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94FA4">
      <w:pPr>
        <w:jc w:val="center"/>
        <w:rPr>
          <w:rFonts w:ascii="Times New Roman" w:hAnsi="Times New Roman" w:eastAsia="Cambria Math"/>
          <w:b/>
          <w:sz w:val="28"/>
          <w:szCs w:val="28"/>
          <w:lang w:eastAsia="zh-CN"/>
        </w:rPr>
      </w:pPr>
      <w:r>
        <w:rPr>
          <w:lang w:val="en-GB"/>
        </w:rPr>
        <w:drawing>
          <wp:inline distT="0" distB="0" distL="0" distR="0">
            <wp:extent cx="2647950" cy="1304925"/>
            <wp:effectExtent l="0" t="0" r="0" b="9525"/>
            <wp:docPr id="954199303" name="Picture 954199303" descr="C:\Users\admin\Desktop\TMU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199303" name="Picture 954199303" descr="C:\Users\admin\Desktop\TMU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273D6">
      <w:pPr>
        <w:jc w:val="center"/>
      </w:pPr>
      <w:r>
        <w:rPr>
          <w:rFonts w:ascii="Times New Roman" w:hAnsi="Times New Roman" w:eastAsia="Cambria Math"/>
          <w:b/>
          <w:sz w:val="28"/>
          <w:szCs w:val="28"/>
        </w:rPr>
        <w:t xml:space="preserve"> </w:t>
      </w:r>
    </w:p>
    <w:p w14:paraId="3F6F74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 EXAMINATIONS</w:t>
      </w:r>
    </w:p>
    <w:p w14:paraId="58D1B540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560B056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3F618C4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FIRST YEAR 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FIRST</w:t>
      </w:r>
      <w:r>
        <w:rPr>
          <w:rFonts w:ascii="Times New Roman" w:hAnsi="Times New Roman"/>
          <w:b/>
          <w:bCs/>
          <w:sz w:val="28"/>
          <w:szCs w:val="28"/>
        </w:rPr>
        <w:t xml:space="preserve"> SEMESTER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 xml:space="preserve"> EXAMINATIONS</w:t>
      </w:r>
    </w:p>
    <w:p w14:paraId="3416EA6F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MASTER</w:t>
      </w:r>
      <w:r>
        <w:rPr>
          <w:rFonts w:ascii="Times New Roman" w:hAnsi="Times New Roman"/>
          <w:b/>
          <w:bCs/>
          <w:sz w:val="28"/>
          <w:szCs w:val="28"/>
        </w:rPr>
        <w:t xml:space="preserve"> OF BUSINESS ADMINISTRATION </w:t>
      </w:r>
    </w:p>
    <w:p w14:paraId="432020E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DDFBE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3D0C933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GB"/>
        </w:rPr>
        <w:t>M</w:t>
      </w:r>
      <w:r>
        <w:rPr>
          <w:rFonts w:ascii="Times New Roman" w:hAnsi="Times New Roman"/>
          <w:b/>
          <w:sz w:val="28"/>
          <w:szCs w:val="28"/>
        </w:rPr>
        <w:t>B</w:t>
      </w:r>
      <w:r>
        <w:rPr>
          <w:rFonts w:ascii="Times New Roman" w:hAnsi="Times New Roman"/>
          <w:b/>
          <w:sz w:val="28"/>
          <w:szCs w:val="28"/>
          <w:lang w:val="en-GB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GB"/>
        </w:rPr>
        <w:t>811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  <w:lang w:val="en-GB"/>
        </w:rPr>
        <w:t>FINANCIAL MANAGEMENT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C3895B4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34D7533">
      <w:pPr>
        <w:pStyle w:val="2"/>
        <w:pBdr>
          <w:bottom w:val="double" w:color="auto" w:sz="4" w:space="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DATE: </w:t>
      </w:r>
      <w:r>
        <w:rPr>
          <w:rFonts w:hint="default"/>
          <w:sz w:val="28"/>
          <w:szCs w:val="28"/>
          <w:lang w:val="en-US"/>
        </w:rPr>
        <w:t>9/12/2024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en-US"/>
        </w:rPr>
        <w:t xml:space="preserve">                         </w:t>
      </w:r>
      <w:r>
        <w:rPr>
          <w:sz w:val="28"/>
          <w:szCs w:val="28"/>
        </w:rPr>
        <w:t>TIME: 3 HOURS</w:t>
      </w:r>
    </w:p>
    <w:p w14:paraId="2299E0AA">
      <w:pPr>
        <w:rPr>
          <w:rFonts w:hint="default"/>
          <w:sz w:val="28"/>
          <w:szCs w:val="28"/>
          <w:lang w:val="en-US"/>
        </w:rPr>
      </w:pPr>
    </w:p>
    <w:p w14:paraId="48C9C92E">
      <w:pPr>
        <w:pStyle w:val="3"/>
        <w:spacing w:before="0"/>
        <w:jc w:val="both"/>
      </w:pPr>
      <w:r>
        <w:t xml:space="preserve"> </w:t>
      </w:r>
    </w:p>
    <w:p w14:paraId="5E8F8001">
      <w:pPr>
        <w:pStyle w:val="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INSTRUCTIONS TO CANDIDATES</w:t>
      </w:r>
    </w:p>
    <w:p w14:paraId="46D1AE1A">
      <w:pPr>
        <w:pStyle w:val="13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Answer</w:t>
      </w:r>
      <w:r>
        <w:rPr>
          <w:rFonts w:hint="default" w:ascii="Times New Roman" w:hAnsi="Times New Roman" w:eastAsia="Calibri"/>
          <w:b/>
          <w:sz w:val="28"/>
          <w:szCs w:val="28"/>
          <w:lang w:val="en-US"/>
        </w:rPr>
        <w:t xml:space="preserve"> </w:t>
      </w:r>
      <w:bookmarkStart w:id="1" w:name="_GoBack"/>
      <w:bookmarkEnd w:id="1"/>
      <w:r>
        <w:rPr>
          <w:rFonts w:ascii="Times New Roman" w:hAnsi="Times New Roman" w:eastAsia="Calibri"/>
          <w:b/>
          <w:sz w:val="28"/>
          <w:szCs w:val="28"/>
          <w:lang w:val="en-GB"/>
        </w:rPr>
        <w:t xml:space="preserve">Any </w:t>
      </w:r>
      <w:r>
        <w:rPr>
          <w:rFonts w:ascii="Times New Roman" w:hAnsi="Times New Roman" w:eastAsia="Calibri"/>
          <w:b/>
          <w:sz w:val="28"/>
          <w:szCs w:val="28"/>
        </w:rPr>
        <w:t xml:space="preserve"> FOUR Questions. ALL Questions carry equal Marks.</w:t>
      </w:r>
      <w:r>
        <w:rPr>
          <w:rFonts w:ascii="Times New Roman" w:hAnsi="Times New Roman" w:eastAsia="Calibri"/>
          <w:b/>
          <w:u w:val="single"/>
        </w:rPr>
        <w:t xml:space="preserve">    </w:t>
      </w:r>
    </w:p>
    <w:p w14:paraId="4D90FE3A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 </w:t>
      </w:r>
    </w:p>
    <w:p w14:paraId="1F25467F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 xml:space="preserve"> </w:t>
      </w:r>
    </w:p>
    <w:p w14:paraId="7F18141D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</w:p>
    <w:p w14:paraId="39F6153D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4149C525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3ADE89D7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0AAB1134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3BDB95C8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62479AAA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070AF3B0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064EB909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1FD2A0E9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0B7C3CBE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59408DA1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</w:p>
    <w:p w14:paraId="11F706C3">
      <w:pPr>
        <w:pStyle w:val="14"/>
        <w:spacing w:after="100" w:afterAutospacing="1" w:line="268" w:lineRule="auto"/>
        <w:ind w:left="0"/>
        <w:jc w:val="center"/>
        <w:rPr>
          <w:rFonts w:ascii="Times New Roman" w:hAnsi="Times New Roman" w:eastAsia="Calibri"/>
          <w:b/>
          <w:sz w:val="28"/>
          <w:szCs w:val="28"/>
          <w:lang w:eastAsia="zh-CN"/>
        </w:rPr>
      </w:pPr>
      <w:r>
        <w:rPr>
          <w:rFonts w:hint="default" w:ascii="Times New Roman" w:hAnsi="Times New Roman" w:eastAsia="Calibri"/>
          <w:b/>
          <w:sz w:val="28"/>
          <w:szCs w:val="28"/>
          <w:lang w:val="en-US" w:eastAsia="zh-CN"/>
        </w:rPr>
        <w:t>EXAMINATION CHEATING IS A CRIME</w:t>
      </w:r>
    </w:p>
    <w:p w14:paraId="08772122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</w:p>
    <w:p w14:paraId="2E388448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</w:p>
    <w:p w14:paraId="214C6778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</w:p>
    <w:p w14:paraId="3F7587B1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QUESTION ONE</w:t>
      </w:r>
    </w:p>
    <w:p w14:paraId="27B03D50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Discuss the following building blocks of Managerial Finance:</w:t>
      </w:r>
    </w:p>
    <w:p w14:paraId="11D73BFF">
      <w:pPr>
        <w:pStyle w:val="14"/>
        <w:numPr>
          <w:ilvl w:val="0"/>
          <w:numId w:val="1"/>
        </w:numPr>
        <w:spacing w:after="100" w:afterAutospacing="1" w:line="268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 xml:space="preserve">The concept and structure of Business </w:t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>(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5</w:t>
      </w:r>
      <w:r>
        <w:rPr>
          <w:rFonts w:ascii="Times New Roman" w:hAnsi="Times New Roman" w:eastAsia="Calibri"/>
          <w:b/>
          <w:sz w:val="28"/>
          <w:szCs w:val="28"/>
        </w:rPr>
        <w:t xml:space="preserve"> Marks)</w:t>
      </w:r>
    </w:p>
    <w:p w14:paraId="65F74598">
      <w:pPr>
        <w:pStyle w:val="14"/>
        <w:numPr>
          <w:ilvl w:val="0"/>
          <w:numId w:val="1"/>
        </w:numPr>
        <w:spacing w:after="100" w:afterAutospacing="1" w:line="268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The importance of cash flows</w:t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>(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5</w:t>
      </w:r>
      <w:r>
        <w:rPr>
          <w:rFonts w:ascii="Times New Roman" w:hAnsi="Times New Roman" w:eastAsia="Calibri"/>
          <w:b/>
          <w:sz w:val="28"/>
          <w:szCs w:val="28"/>
        </w:rPr>
        <w:t xml:space="preserve"> Marks)</w:t>
      </w:r>
    </w:p>
    <w:p w14:paraId="70339298">
      <w:pPr>
        <w:pStyle w:val="14"/>
        <w:numPr>
          <w:ilvl w:val="0"/>
          <w:numId w:val="1"/>
        </w:numPr>
        <w:spacing w:after="100" w:afterAutospacing="1" w:line="268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Definition and Measurement of risk</w:t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>(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5</w:t>
      </w:r>
      <w:r>
        <w:rPr>
          <w:rFonts w:ascii="Times New Roman" w:hAnsi="Times New Roman" w:eastAsia="Calibri"/>
          <w:b/>
          <w:sz w:val="28"/>
          <w:szCs w:val="28"/>
        </w:rPr>
        <w:t xml:space="preserve"> Marks)</w:t>
      </w:r>
    </w:p>
    <w:p w14:paraId="275E901C">
      <w:pPr>
        <w:pStyle w:val="14"/>
        <w:numPr>
          <w:ilvl w:val="0"/>
          <w:numId w:val="1"/>
        </w:numPr>
        <w:spacing w:after="100" w:afterAutospacing="1" w:line="268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Time value of money</w:t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>(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5</w:t>
      </w:r>
      <w:r>
        <w:rPr>
          <w:rFonts w:ascii="Times New Roman" w:hAnsi="Times New Roman" w:eastAsia="Calibri"/>
          <w:b/>
          <w:sz w:val="28"/>
          <w:szCs w:val="28"/>
        </w:rPr>
        <w:t xml:space="preserve"> Marks)</w:t>
      </w:r>
    </w:p>
    <w:p w14:paraId="0FE7332A">
      <w:pPr>
        <w:pStyle w:val="14"/>
        <w:numPr>
          <w:ilvl w:val="0"/>
          <w:numId w:val="1"/>
        </w:numPr>
        <w:spacing w:after="100" w:afterAutospacing="1" w:line="268" w:lineRule="auto"/>
        <w:jc w:val="both"/>
        <w:rPr>
          <w:rFonts w:ascii="Times New Roman" w:hAnsi="Times New Roman" w:eastAsia="Calibri"/>
          <w:b/>
          <w:sz w:val="28"/>
          <w:szCs w:val="28"/>
          <w:lang w:eastAsia="zh-CN"/>
        </w:rPr>
      </w:pPr>
      <w:r>
        <w:rPr>
          <w:rFonts w:ascii="Times New Roman" w:hAnsi="Times New Roman" w:eastAsia="Calibri"/>
          <w:bCs/>
          <w:sz w:val="28"/>
          <w:szCs w:val="28"/>
        </w:rPr>
        <w:t>Trading fundamentals</w:t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Cs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>(</w:t>
      </w:r>
      <w:r>
        <w:rPr>
          <w:rFonts w:ascii="Times New Roman" w:hAnsi="Times New Roman" w:eastAsia="Calibri"/>
          <w:b/>
          <w:sz w:val="28"/>
          <w:szCs w:val="28"/>
          <w:lang w:val="en-GB"/>
        </w:rPr>
        <w:t>5</w:t>
      </w:r>
      <w:r>
        <w:rPr>
          <w:rFonts w:ascii="Times New Roman" w:hAnsi="Times New Roman" w:eastAsia="Calibri"/>
          <w:b/>
          <w:sz w:val="28"/>
          <w:szCs w:val="28"/>
        </w:rPr>
        <w:t xml:space="preserve">  Marks)</w:t>
      </w:r>
    </w:p>
    <w:p w14:paraId="77FD8BC4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QUESTION TWO</w:t>
      </w:r>
    </w:p>
    <w:p w14:paraId="5566C5F2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The following financial statements relate to a company whose shareholders are intrerested in understanding its performance to guide them in making a major decisions that could see a shift in a number of business fundamentals</w:t>
      </w:r>
    </w:p>
    <w:p w14:paraId="7CB259CB">
      <w:pPr>
        <w:pStyle w:val="14"/>
        <w:spacing w:after="0"/>
        <w:ind w:left="108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Summarized Income Statement for year ended 31 December 2021</w:t>
      </w:r>
    </w:p>
    <w:tbl>
      <w:tblPr>
        <w:tblStyle w:val="9"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5"/>
        <w:gridCol w:w="1843"/>
      </w:tblGrid>
      <w:tr w14:paraId="14403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2EC6C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ab/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ab/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A05E3D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Ksh. ‘000,000</w:t>
            </w:r>
          </w:p>
        </w:tc>
      </w:tr>
      <w:tr w14:paraId="798CE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E2607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Sales revenue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185E4E2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bookmarkStart w:id="0" w:name="_Hlk105947892"/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840</w:t>
            </w:r>
            <w:bookmarkEnd w:id="0"/>
          </w:p>
        </w:tc>
      </w:tr>
      <w:tr w14:paraId="189D4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51FA8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Cost of sales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590B9E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(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554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)</w:t>
            </w:r>
          </w:p>
        </w:tc>
      </w:tr>
      <w:tr w14:paraId="2FD7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88F34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Gross profit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27A808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286</w:t>
            </w:r>
          </w:p>
        </w:tc>
      </w:tr>
      <w:tr w14:paraId="64626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62D42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Selling, distribution and administration expenses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3A149E0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(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186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)</w:t>
            </w:r>
          </w:p>
        </w:tc>
      </w:tr>
      <w:tr w14:paraId="05D65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3B31B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Profit before interest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F3487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100</w:t>
            </w:r>
          </w:p>
        </w:tc>
      </w:tr>
      <w:tr w14:paraId="04AC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734C2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Interest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278A35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(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)</w:t>
            </w:r>
          </w:p>
        </w:tc>
      </w:tr>
      <w:tr w14:paraId="069AE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D2562E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Profit before tax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381C176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94</w:t>
            </w:r>
          </w:p>
        </w:tc>
      </w:tr>
      <w:tr w14:paraId="01964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1C463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Tax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008E76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(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45</w:t>
            </w: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val="en-GB" w:eastAsia="en-GB"/>
                <w14:ligatures w14:val="none"/>
              </w:rPr>
              <w:t>)</w:t>
            </w:r>
          </w:p>
        </w:tc>
      </w:tr>
      <w:tr w14:paraId="11BB4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74394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Profit for the year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29976B5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49</w:t>
            </w:r>
          </w:p>
        </w:tc>
      </w:tr>
    </w:tbl>
    <w:p w14:paraId="08F859D7">
      <w:pPr>
        <w:ind w:left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>Summarized Statement of Financial Position as at 31 December 2021</w:t>
      </w:r>
    </w:p>
    <w:tbl>
      <w:tblPr>
        <w:tblStyle w:val="9"/>
        <w:tblW w:w="0" w:type="auto"/>
        <w:tblInd w:w="7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7"/>
        <w:gridCol w:w="1842"/>
        <w:gridCol w:w="1843"/>
      </w:tblGrid>
      <w:tr w14:paraId="18DD5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F33BA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C073DA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Ksh. ‘000,000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019DD3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Ksh. ‘000,000</w:t>
            </w:r>
          </w:p>
        </w:tc>
      </w:tr>
      <w:tr w14:paraId="4CA16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CB90B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Noncurrent assets :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C73CEA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1DD623A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14:paraId="65937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8A0B0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Intangible assets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EF87A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F3C03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36</w:t>
            </w:r>
          </w:p>
        </w:tc>
      </w:tr>
      <w:tr w14:paraId="4DDA6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4843F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Tangible assets at net book value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82ADE2F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20B2BB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176</w:t>
            </w:r>
          </w:p>
        </w:tc>
      </w:tr>
      <w:tr w14:paraId="6DC75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F218FD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Total Noncurrent assets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5B0447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1EBC60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212</w:t>
            </w:r>
          </w:p>
        </w:tc>
      </w:tr>
      <w:tr w14:paraId="0942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3532A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Current assets: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210C20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F8C0F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14:paraId="3964B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A23EA3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Inventory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C3529D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237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963F7D4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14:paraId="22D41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E9DF6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Receivables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A68C0F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105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86C99A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14:paraId="7EFAE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8D85C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Bank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26E12B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52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A522CA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single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single"/>
                <w:lang w:eastAsia="en-GB"/>
                <w14:ligatures w14:val="none"/>
              </w:rPr>
              <w:t>394</w:t>
            </w:r>
          </w:p>
        </w:tc>
      </w:tr>
      <w:tr w14:paraId="1E1C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FE62DF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Total Assets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03DAE1A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572DC4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thick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thick"/>
                <w:lang w:eastAsia="en-GB"/>
                <w14:ligatures w14:val="none"/>
              </w:rPr>
              <w:t>606</w:t>
            </w:r>
          </w:p>
        </w:tc>
      </w:tr>
      <w:tr w14:paraId="32854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CC3C1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Equity: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20959BD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A7DDDEE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14:paraId="17020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AF62F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Share capital(ordinary 50c shares)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3645AE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7EB46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100</w:t>
            </w:r>
          </w:p>
        </w:tc>
      </w:tr>
      <w:tr w14:paraId="3044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B2AA1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Retained earnings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45F859C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DA8938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u w:val="single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u w:val="single"/>
                <w:lang w:eastAsia="en-GB"/>
                <w14:ligatures w14:val="none"/>
              </w:rPr>
              <w:t>299</w:t>
            </w:r>
          </w:p>
        </w:tc>
      </w:tr>
      <w:tr w14:paraId="31982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C0DE7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Total Equity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DCAC165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BCAC859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399</w:t>
            </w:r>
          </w:p>
        </w:tc>
      </w:tr>
      <w:tr w14:paraId="7613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F12EB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Noncurrent liabilities: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6F473F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D2FBB7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14:paraId="6C642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7F48B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Long term loans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E3D189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F1CE1AA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74</w:t>
            </w:r>
          </w:p>
        </w:tc>
      </w:tr>
      <w:tr w14:paraId="6DB0D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67FD7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Current liabilities: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CE3FDB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D0A270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</w:tr>
      <w:tr w14:paraId="3517B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75E96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Payables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E8B2E5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B7A2A43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  <w:t>133</w:t>
            </w:r>
          </w:p>
        </w:tc>
      </w:tr>
      <w:tr w14:paraId="2E535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14D41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Total Liabilities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75CD1B0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A302720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single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single"/>
                <w:lang w:eastAsia="en-GB"/>
                <w14:ligatures w14:val="none"/>
              </w:rPr>
              <w:t>207</w:t>
            </w:r>
          </w:p>
        </w:tc>
      </w:tr>
      <w:tr w14:paraId="0396C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065AF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lang w:eastAsia="en-GB"/>
                <w14:ligatures w14:val="none"/>
              </w:rPr>
              <w:t>TOTAL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CB065B9">
            <w:pPr>
              <w:jc w:val="both"/>
              <w:rPr>
                <w:rFonts w:ascii="Times New Roman" w:hAnsi="Times New Roman" w:eastAsia="Calibri" w:cs="Times New Roman"/>
                <w:kern w:val="0"/>
                <w:sz w:val="28"/>
                <w:szCs w:val="28"/>
                <w:lang w:eastAsia="en-GB"/>
                <w14:ligatures w14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6BCD3A">
            <w:pPr>
              <w:jc w:val="both"/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thick"/>
                <w:lang w:eastAsia="en-GB"/>
                <w14:ligatures w14:val="none"/>
              </w:rPr>
            </w:pPr>
            <w:r>
              <w:rPr>
                <w:rFonts w:ascii="Times New Roman" w:hAnsi="Times New Roman" w:eastAsia="Calibri" w:cs="Times New Roman"/>
                <w:b/>
                <w:bCs/>
                <w:kern w:val="0"/>
                <w:sz w:val="28"/>
                <w:szCs w:val="28"/>
                <w:u w:val="thick"/>
                <w:lang w:eastAsia="en-GB"/>
                <w14:ligatures w14:val="none"/>
              </w:rPr>
              <w:t>606</w:t>
            </w:r>
          </w:p>
        </w:tc>
      </w:tr>
    </w:tbl>
    <w:p w14:paraId="5DD6802C">
      <w:pPr>
        <w:ind w:left="72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The current share price is Ksh. 0.80. </w:t>
      </w:r>
    </w:p>
    <w:p w14:paraId="3644C2C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0A519FF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Required:</w:t>
      </w:r>
    </w:p>
    <w:p w14:paraId="0672CDF0">
      <w:pPr>
        <w:pStyle w:val="14"/>
        <w:numPr>
          <w:ilvl w:val="0"/>
          <w:numId w:val="2"/>
        </w:numPr>
        <w:spacing w:after="100" w:afterAutospacing="1" w:line="268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GB"/>
        </w:rPr>
        <w:t>C</w:t>
      </w:r>
      <w:r>
        <w:rPr>
          <w:rFonts w:ascii="Times New Roman" w:hAnsi="Times New Roman"/>
          <w:bCs/>
          <w:sz w:val="28"/>
          <w:szCs w:val="28"/>
        </w:rPr>
        <w:t xml:space="preserve">alculate the Company’s ROE and comment on the firm’s  </w:t>
      </w:r>
      <w:r>
        <w:rPr>
          <w:rFonts w:ascii="Times New Roman" w:hAnsi="Times New Roman"/>
          <w:b/>
          <w:sz w:val="28"/>
          <w:szCs w:val="28"/>
        </w:rPr>
        <w:t xml:space="preserve">profitability, efficiency </w:t>
      </w:r>
      <w:r>
        <w:rPr>
          <w:rFonts w:ascii="Times New Roman" w:hAnsi="Times New Roman"/>
          <w:bCs/>
          <w:sz w:val="28"/>
          <w:szCs w:val="28"/>
        </w:rPr>
        <w:t>and</w:t>
      </w:r>
      <w:r>
        <w:rPr>
          <w:rFonts w:ascii="Times New Roman" w:hAnsi="Times New Roman"/>
          <w:b/>
          <w:sz w:val="28"/>
          <w:szCs w:val="28"/>
        </w:rPr>
        <w:t xml:space="preserve">  risk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 xml:space="preserve">             </w:t>
      </w:r>
      <w:r>
        <w:rPr>
          <w:rFonts w:ascii="Times New Roman" w:hAnsi="Times New Roman"/>
          <w:b/>
          <w:bCs/>
          <w:sz w:val="28"/>
          <w:szCs w:val="28"/>
        </w:rPr>
        <w:t>[10 Marks]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77D6EDE7">
      <w:pPr>
        <w:pStyle w:val="14"/>
        <w:numPr>
          <w:ilvl w:val="0"/>
          <w:numId w:val="2"/>
        </w:numPr>
        <w:spacing w:after="100" w:afterAutospacing="1" w:line="268" w:lineRule="auto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Advice the shareholders on the performance of their Company.</w:t>
      </w:r>
      <w:r>
        <w:rPr>
          <w:rFonts w:ascii="Times New Roman" w:hAnsi="Times New Roman"/>
          <w:b/>
          <w:bCs/>
          <w:sz w:val="28"/>
          <w:szCs w:val="28"/>
        </w:rPr>
        <w:t>[5 Marks]</w:t>
      </w:r>
    </w:p>
    <w:p w14:paraId="64614CE5">
      <w:pPr>
        <w:pStyle w:val="14"/>
        <w:numPr>
          <w:numId w:val="0"/>
        </w:numPr>
        <w:spacing w:after="100" w:afterAutospacing="1" w:line="268" w:lineRule="auto"/>
        <w:ind w:leftChars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 xml:space="preserve"> </w:t>
      </w:r>
    </w:p>
    <w:p w14:paraId="6FF6D72F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QUESTION THREE</w:t>
      </w:r>
    </w:p>
    <w:p w14:paraId="5220935A">
      <w:pPr>
        <w:pStyle w:val="14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Evaluate the financial management decisions associated with the following forms of business organizations in terms of: Investment Decision; Capital Structure Decision; Working Capital Decision;</w:t>
      </w:r>
    </w:p>
    <w:p w14:paraId="3E77C6DB">
      <w:pPr>
        <w:pStyle w:val="14"/>
        <w:numPr>
          <w:ilvl w:val="0"/>
          <w:numId w:val="4"/>
        </w:numPr>
        <w:spacing w:after="100" w:afterAutospacing="1" w:line="268" w:lineRule="auto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Sole proprietorship</w:t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 xml:space="preserve">  Marks]</w:t>
      </w:r>
    </w:p>
    <w:p w14:paraId="6A35D9D1">
      <w:pPr>
        <w:pStyle w:val="14"/>
        <w:numPr>
          <w:ilvl w:val="0"/>
          <w:numId w:val="4"/>
        </w:numPr>
        <w:spacing w:after="100" w:afterAutospacing="1" w:line="268" w:lineRule="auto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>Partnership</w:t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 w:eastAsia="Calibri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3</w:t>
      </w:r>
      <w:r>
        <w:rPr>
          <w:rFonts w:ascii="Times New Roman" w:hAnsi="Times New Roman"/>
          <w:b/>
          <w:bCs/>
          <w:sz w:val="28"/>
          <w:szCs w:val="28"/>
        </w:rPr>
        <w:t xml:space="preserve">  Marks]</w:t>
      </w:r>
    </w:p>
    <w:p w14:paraId="6239770F">
      <w:pPr>
        <w:pStyle w:val="14"/>
        <w:numPr>
          <w:ilvl w:val="0"/>
          <w:numId w:val="3"/>
        </w:numPr>
        <w:spacing w:after="100" w:afterAutospacing="1" w:line="268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Traditional investment decision focuses on maximizing the wealth of the shareholders. However,  focus on shareholders may compromise other stakeholders interests consequently threatening the long-term survival of the firm.</w:t>
      </w:r>
    </w:p>
    <w:p w14:paraId="6364A6D5">
      <w:pPr>
        <w:pStyle w:val="14"/>
        <w:spacing w:after="100" w:afterAutospacing="1" w:line="268" w:lineRule="auto"/>
        <w:ind w:left="0" w:firstLine="420" w:firstLineChars="150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 xml:space="preserve">Required: Examine </w:t>
      </w:r>
      <w:r>
        <w:rPr>
          <w:rFonts w:ascii="Times New Roman" w:hAnsi="Times New Roman" w:eastAsia="Calibri"/>
          <w:b/>
          <w:sz w:val="28"/>
          <w:szCs w:val="28"/>
        </w:rPr>
        <w:t>THREE</w:t>
      </w:r>
      <w:r>
        <w:rPr>
          <w:rFonts w:ascii="Times New Roman" w:hAnsi="Times New Roman" w:eastAsia="Calibri"/>
          <w:bCs/>
          <w:sz w:val="28"/>
          <w:szCs w:val="28"/>
        </w:rPr>
        <w:t xml:space="preserve"> areas of conflict between the shareholders</w:t>
      </w:r>
    </w:p>
    <w:p w14:paraId="26027995">
      <w:pPr>
        <w:pStyle w:val="14"/>
        <w:spacing w:after="100" w:afterAutospacing="1" w:line="268" w:lineRule="auto"/>
        <w:ind w:left="0" w:firstLine="420" w:firstLineChars="15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and a firm’s debtholders</w:t>
      </w:r>
      <w:r>
        <w:rPr>
          <w:rFonts w:ascii="Times New Roman" w:hAnsi="Times New Roman" w:eastAsia="Calibri"/>
          <w:b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ab/>
      </w:r>
      <w:r>
        <w:rPr>
          <w:rFonts w:ascii="Times New Roman" w:hAnsi="Times New Roman" w:eastAsia="Calibri"/>
          <w:b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9</w:t>
      </w:r>
      <w:r>
        <w:rPr>
          <w:rFonts w:ascii="Times New Roman" w:hAnsi="Times New Roman"/>
          <w:b/>
          <w:bCs/>
          <w:sz w:val="28"/>
          <w:szCs w:val="28"/>
        </w:rPr>
        <w:t xml:space="preserve">  Marks]</w:t>
      </w:r>
    </w:p>
    <w:p w14:paraId="11E1C5F6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</w:p>
    <w:p w14:paraId="2C307875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QUESTION FOUR</w:t>
      </w:r>
    </w:p>
    <w:p w14:paraId="24485D86">
      <w:pPr>
        <w:pStyle w:val="1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Explain the following approaches a firm may pursue in its working capital policy:</w:t>
      </w:r>
    </w:p>
    <w:p w14:paraId="64043BFF">
      <w:pPr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Conservative working capital policy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[3 Marks]</w:t>
      </w:r>
    </w:p>
    <w:p w14:paraId="1B09D7F0">
      <w:pPr>
        <w:jc w:val="both"/>
        <w:rPr>
          <w:rFonts w:ascii="Times New Roman" w:hAnsi="Times New Roman"/>
          <w:sz w:val="28"/>
          <w:szCs w:val="28"/>
        </w:rPr>
      </w:pPr>
    </w:p>
    <w:p w14:paraId="219E15BE">
      <w:pPr>
        <w:numPr>
          <w:ilvl w:val="0"/>
          <w:numId w:val="6"/>
        </w:numPr>
        <w:jc w:val="both"/>
        <w:rPr>
          <w:rFonts w:ascii="Times New Roman Regular" w:hAnsi="Times New Roman Regular" w:eastAsia="Palatino Bold" w:cs="Times New Roman"/>
          <w:color w:val="231F2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Moderate working capital policy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[3 Marks]</w:t>
      </w:r>
    </w:p>
    <w:p w14:paraId="2DCCDA18">
      <w:pPr>
        <w:jc w:val="both"/>
        <w:rPr>
          <w:rFonts w:ascii="Times New Roman Regular" w:hAnsi="Times New Roman Regular" w:eastAsia="Palatino Bold" w:cs="Times New Roman"/>
          <w:color w:val="231F20"/>
          <w:sz w:val="28"/>
          <w:szCs w:val="28"/>
        </w:rPr>
      </w:pPr>
    </w:p>
    <w:p w14:paraId="2CA8DC7F">
      <w:pPr>
        <w:numPr>
          <w:ilvl w:val="0"/>
          <w:numId w:val="6"/>
        </w:numPr>
        <w:jc w:val="both"/>
        <w:rPr>
          <w:rFonts w:ascii="Times New Roman Regular" w:hAnsi="Times New Roman Regular" w:eastAsia="Palatino Bold" w:cs="Times New Roman"/>
          <w:color w:val="231F2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Aggressive working capital policy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[3 Marks]</w:t>
      </w:r>
    </w:p>
    <w:p w14:paraId="15CF27BA">
      <w:pPr>
        <w:jc w:val="both"/>
        <w:rPr>
          <w:rFonts w:ascii="Times New Roman Regular" w:hAnsi="Times New Roman Regular" w:eastAsia="Palatino Bold" w:cs="Times New Roman"/>
          <w:b/>
          <w:color w:val="231F20"/>
          <w:sz w:val="28"/>
          <w:szCs w:val="28"/>
        </w:rPr>
      </w:pPr>
    </w:p>
    <w:p w14:paraId="0D0B542B">
      <w:pPr>
        <w:numPr>
          <w:ilvl w:val="0"/>
          <w:numId w:val="5"/>
        </w:numPr>
        <w:jc w:val="both"/>
        <w:rPr>
          <w:rFonts w:ascii="Berlin Sans FB" w:hAnsi="Berlin Sans FB"/>
        </w:rPr>
      </w:pPr>
      <w:r>
        <w:rPr>
          <w:rFonts w:ascii="Times New Roman" w:hAnsi="Times New Roman" w:eastAsia="DengXian"/>
          <w:sz w:val="28"/>
          <w:szCs w:val="28"/>
        </w:rPr>
        <w:t xml:space="preserve">Explain </w:t>
      </w:r>
      <w:r>
        <w:rPr>
          <w:rFonts w:ascii="Times New Roman" w:hAnsi="Times New Roman" w:eastAsia="DengXian"/>
          <w:b/>
          <w:bCs/>
          <w:sz w:val="28"/>
          <w:szCs w:val="28"/>
        </w:rPr>
        <w:t>SIX</w:t>
      </w:r>
      <w:r>
        <w:rPr>
          <w:rFonts w:ascii="Times New Roman" w:hAnsi="Times New Roman" w:eastAsia="DengXian"/>
          <w:sz w:val="28"/>
          <w:szCs w:val="28"/>
        </w:rPr>
        <w:t xml:space="preserve"> factors that influence working capital requirements of a firm</w:t>
      </w:r>
    </w:p>
    <w:p w14:paraId="75675CA1">
      <w:pPr>
        <w:ind w:left="6480" w:firstLine="720"/>
        <w:jc w:val="both"/>
        <w:rPr>
          <w:rFonts w:ascii="Times New Roman" w:hAnsi="Times New Roman" w:eastAsia="Calibri" w:cs="Arial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[6 Marks]</w:t>
      </w:r>
    </w:p>
    <w:p w14:paraId="75F73E3F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QUESTION FIVE</w:t>
      </w:r>
    </w:p>
    <w:p w14:paraId="5420B60E">
      <w:pPr>
        <w:pStyle w:val="14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Long Term Debt Finance is normally acquired at varying cost depending on the type of debt.  Explain the meaning of cost of capital and highlight </w:t>
      </w:r>
      <w:r>
        <w:rPr>
          <w:rFonts w:ascii="Times New Roman" w:hAnsi="Times New Roman"/>
          <w:b/>
          <w:sz w:val="28"/>
          <w:szCs w:val="28"/>
          <w:lang w:val="en-GB"/>
        </w:rPr>
        <w:t>THREE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ways in which cost of capital is important in financing decision of a firm.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4</w:t>
      </w:r>
      <w:r>
        <w:rPr>
          <w:rFonts w:ascii="Times New Roman" w:hAnsi="Times New Roman"/>
          <w:b/>
          <w:bCs/>
          <w:sz w:val="28"/>
          <w:szCs w:val="28"/>
        </w:rPr>
        <w:t xml:space="preserve"> Marks]</w:t>
      </w:r>
    </w:p>
    <w:p w14:paraId="789F21DD">
      <w:pPr>
        <w:pStyle w:val="1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7106A6">
      <w:pPr>
        <w:pStyle w:val="14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ABC Corporation needs Shs.10 million in new capital to establish a new plant. The company plans to use 40% debt and 60% equity. The company's after-tax cost of debt (Kd) is 5% and the cost of equity(Ke) is 12.5%.</w:t>
      </w:r>
    </w:p>
    <w:p w14:paraId="1371C5C3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136B4830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14:paraId="3DF60CE9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</w:rPr>
        <w:t>Required:</w:t>
      </w:r>
    </w:p>
    <w:p w14:paraId="0F7218E2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Compute the </w:t>
      </w:r>
      <w:r>
        <w:rPr>
          <w:rFonts w:ascii="Times New Roman" w:hAnsi="Times New Roman" w:cs="Times New Roman"/>
          <w:sz w:val="28"/>
          <w:szCs w:val="28"/>
          <w:lang w:val="en-GB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eighted </w:t>
      </w:r>
      <w:r>
        <w:rPr>
          <w:rFonts w:ascii="Times New Roman" w:hAnsi="Times New Roman" w:cs="Times New Roman"/>
          <w:sz w:val="28"/>
          <w:szCs w:val="28"/>
          <w:lang w:val="en-GB"/>
        </w:rPr>
        <w:t>Average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ost of </w:t>
      </w:r>
      <w:r>
        <w:rPr>
          <w:rFonts w:ascii="Times New Roman" w:hAnsi="Times New Roman" w:cs="Times New Roman"/>
          <w:sz w:val="28"/>
          <w:szCs w:val="28"/>
          <w:lang w:val="en-GB"/>
        </w:rPr>
        <w:t>C</w:t>
      </w:r>
      <w:r>
        <w:rPr>
          <w:rFonts w:ascii="Times New Roman" w:hAnsi="Times New Roman" w:cs="Times New Roman"/>
          <w:sz w:val="28"/>
          <w:szCs w:val="28"/>
        </w:rPr>
        <w:t>apital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(WACC)</w:t>
      </w:r>
      <w:r>
        <w:rPr>
          <w:rFonts w:ascii="Times New Roman" w:hAnsi="Times New Roman" w:cs="Times New Roman"/>
          <w:sz w:val="28"/>
          <w:szCs w:val="28"/>
        </w:rPr>
        <w:t xml:space="preserve"> for the </w:t>
      </w:r>
      <w:r>
        <w:rPr>
          <w:rFonts w:ascii="Times New Roman" w:hAnsi="Times New Roman" w:cs="Times New Roman"/>
          <w:sz w:val="28"/>
          <w:szCs w:val="28"/>
          <w:lang w:val="en-GB"/>
        </w:rPr>
        <w:t>firm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9DF61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 xml:space="preserve"> Marks]</w:t>
      </w:r>
    </w:p>
    <w:p w14:paraId="6DE8D1EE">
      <w:pPr>
        <w:pStyle w:val="14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hint="default" w:ascii="Times New Roman" w:hAnsi="Times New Roman" w:eastAsia="Calibri"/>
          <w:b/>
          <w:sz w:val="28"/>
          <w:szCs w:val="28"/>
          <w:lang w:val="en-US" w:eastAsia="zh-CN"/>
        </w:rPr>
      </w:pPr>
      <w:r>
        <w:rPr>
          <w:rFonts w:ascii="Times New Roman" w:hAnsi="Times New Roman"/>
          <w:sz w:val="28"/>
          <w:szCs w:val="28"/>
          <w:lang w:val="en-GB"/>
        </w:rPr>
        <w:t>Explain the relationship between Cost of Capital and Capital Structure of a firm.</w:t>
      </w:r>
      <w:r>
        <w:rPr>
          <w:rFonts w:ascii="Times New Roman" w:hAnsi="Times New Roman"/>
          <w:b/>
          <w:bCs/>
          <w:sz w:val="28"/>
          <w:szCs w:val="28"/>
        </w:rPr>
        <w:t>[5 Marks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>]</w:t>
      </w:r>
    </w:p>
    <w:p w14:paraId="7721E3F6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eastAsia="Calibri"/>
          <w:b/>
          <w:sz w:val="28"/>
          <w:szCs w:val="28"/>
        </w:rPr>
      </w:pPr>
      <w:r>
        <w:rPr>
          <w:rFonts w:ascii="Times New Roman" w:hAnsi="Times New Roman" w:eastAsia="Calibri"/>
          <w:b/>
          <w:sz w:val="28"/>
          <w:szCs w:val="28"/>
        </w:rPr>
        <w:t>QUESTION SIX</w:t>
      </w:r>
    </w:p>
    <w:p w14:paraId="69C34C9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  <w:lang w:val="en-GB"/>
        </w:rPr>
        <w:t>Whirl Pool Company</w:t>
      </w:r>
      <w:r>
        <w:rPr>
          <w:rFonts w:ascii="Times New Roman" w:hAnsi="Times New Roman" w:eastAsia="Calibri"/>
          <w:bCs/>
          <w:sz w:val="28"/>
          <w:szCs w:val="28"/>
        </w:rPr>
        <w:t xml:space="preserve"> is confronted by investment opportunities, A to E. Relevant data is provided as follows: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2254"/>
        <w:gridCol w:w="2254"/>
      </w:tblGrid>
      <w:tr w14:paraId="7BE5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50CDD9A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Item</w:t>
            </w:r>
          </w:p>
        </w:tc>
        <w:tc>
          <w:tcPr>
            <w:tcW w:w="2254" w:type="dxa"/>
          </w:tcPr>
          <w:p w14:paraId="1C30C0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Rate of return</w:t>
            </w:r>
          </w:p>
        </w:tc>
        <w:tc>
          <w:tcPr>
            <w:tcW w:w="2254" w:type="dxa"/>
          </w:tcPr>
          <w:p w14:paraId="41FFF59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>Beta (</w:t>
            </w:r>
            <w:r>
              <w:rPr>
                <w:rFonts w:ascii="Times New Roman Italic" w:hAnsi="Times New Roman Italic" w:eastAsia="Calibri" w:cs="Times New Roman Italic"/>
                <w:b/>
                <w:i/>
                <w:iCs/>
                <w:sz w:val="28"/>
                <w:szCs w:val="28"/>
              </w:rPr>
              <w:t>B)</w:t>
            </w:r>
          </w:p>
        </w:tc>
      </w:tr>
      <w:tr w14:paraId="77FF6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4EA6248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Risk free Asset</w:t>
            </w:r>
          </w:p>
        </w:tc>
        <w:tc>
          <w:tcPr>
            <w:tcW w:w="2254" w:type="dxa"/>
          </w:tcPr>
          <w:p w14:paraId="1B18CD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9%</w:t>
            </w:r>
          </w:p>
        </w:tc>
        <w:tc>
          <w:tcPr>
            <w:tcW w:w="2254" w:type="dxa"/>
          </w:tcPr>
          <w:p w14:paraId="321B21F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0</w:t>
            </w:r>
          </w:p>
        </w:tc>
      </w:tr>
      <w:tr w14:paraId="25BFA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490B05B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Market portfolio</w:t>
            </w:r>
          </w:p>
        </w:tc>
        <w:tc>
          <w:tcPr>
            <w:tcW w:w="2254" w:type="dxa"/>
          </w:tcPr>
          <w:p w14:paraId="370F6AE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14%</w:t>
            </w:r>
          </w:p>
        </w:tc>
        <w:tc>
          <w:tcPr>
            <w:tcW w:w="2254" w:type="dxa"/>
          </w:tcPr>
          <w:p w14:paraId="0FCE1AC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1.00</w:t>
            </w:r>
          </w:p>
        </w:tc>
      </w:tr>
      <w:tr w14:paraId="2E6CF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5E3CE3F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Project A</w:t>
            </w:r>
          </w:p>
        </w:tc>
        <w:tc>
          <w:tcPr>
            <w:tcW w:w="2254" w:type="dxa"/>
          </w:tcPr>
          <w:p w14:paraId="7B71B12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  <w:t>-</w:t>
            </w:r>
          </w:p>
        </w:tc>
        <w:tc>
          <w:tcPr>
            <w:tcW w:w="2254" w:type="dxa"/>
          </w:tcPr>
          <w:p w14:paraId="423AFB5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1.5</w:t>
            </w:r>
          </w:p>
        </w:tc>
      </w:tr>
      <w:tr w14:paraId="1B9E3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721C3BD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Project B</w:t>
            </w:r>
          </w:p>
        </w:tc>
        <w:tc>
          <w:tcPr>
            <w:tcW w:w="2254" w:type="dxa"/>
          </w:tcPr>
          <w:p w14:paraId="432CB8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  <w:t>-</w:t>
            </w:r>
          </w:p>
        </w:tc>
        <w:tc>
          <w:tcPr>
            <w:tcW w:w="2254" w:type="dxa"/>
          </w:tcPr>
          <w:p w14:paraId="682F663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0.75</w:t>
            </w:r>
          </w:p>
        </w:tc>
      </w:tr>
      <w:tr w14:paraId="4E9F2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11E3C7E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Project C</w:t>
            </w:r>
          </w:p>
        </w:tc>
        <w:tc>
          <w:tcPr>
            <w:tcW w:w="2254" w:type="dxa"/>
          </w:tcPr>
          <w:p w14:paraId="7F0F06A9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  <w:t>-</w:t>
            </w:r>
          </w:p>
        </w:tc>
        <w:tc>
          <w:tcPr>
            <w:tcW w:w="2254" w:type="dxa"/>
          </w:tcPr>
          <w:p w14:paraId="1D8AE5D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2.00</w:t>
            </w:r>
          </w:p>
        </w:tc>
      </w:tr>
      <w:tr w14:paraId="0ED58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61D4D17B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Project D</w:t>
            </w:r>
          </w:p>
        </w:tc>
        <w:tc>
          <w:tcPr>
            <w:tcW w:w="2254" w:type="dxa"/>
          </w:tcPr>
          <w:p w14:paraId="5B63C2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  <w:t>-</w:t>
            </w:r>
          </w:p>
        </w:tc>
        <w:tc>
          <w:tcPr>
            <w:tcW w:w="2254" w:type="dxa"/>
          </w:tcPr>
          <w:p w14:paraId="34C151E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  <w:t>0</w:t>
            </w:r>
          </w:p>
        </w:tc>
      </w:tr>
      <w:tr w14:paraId="58FDB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</w:tcPr>
          <w:p w14:paraId="0C20492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Project E</w:t>
            </w:r>
          </w:p>
        </w:tc>
        <w:tc>
          <w:tcPr>
            <w:tcW w:w="2254" w:type="dxa"/>
          </w:tcPr>
          <w:p w14:paraId="35E6437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  <w:lang w:val="en-GB"/>
              </w:rPr>
              <w:t>-</w:t>
            </w:r>
          </w:p>
        </w:tc>
        <w:tc>
          <w:tcPr>
            <w:tcW w:w="2254" w:type="dxa"/>
          </w:tcPr>
          <w:p w14:paraId="4A575A4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  <w:t>- 0.5</w:t>
            </w:r>
          </w:p>
        </w:tc>
      </w:tr>
    </w:tbl>
    <w:p w14:paraId="659C1E6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eastAsia="Calibri"/>
          <w:bCs/>
          <w:sz w:val="28"/>
          <w:szCs w:val="28"/>
          <w:lang w:eastAsia="zh-CN"/>
        </w:rPr>
      </w:pPr>
      <w:r>
        <w:rPr>
          <w:rFonts w:ascii="Times New Roman" w:hAnsi="Times New Roman" w:eastAsia="Calibri"/>
          <w:bCs/>
          <w:sz w:val="28"/>
          <w:szCs w:val="28"/>
        </w:rPr>
        <w:tab/>
      </w:r>
    </w:p>
    <w:p w14:paraId="765D114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eastAsia="Calibri"/>
          <w:bCs/>
          <w:sz w:val="28"/>
          <w:szCs w:val="28"/>
          <w:lang w:eastAsia="zh-CN"/>
        </w:rPr>
      </w:pPr>
      <w:r>
        <w:rPr>
          <w:rFonts w:ascii="Times New Roman" w:hAnsi="Times New Roman" w:eastAsia="Calibri"/>
          <w:b/>
          <w:sz w:val="28"/>
          <w:szCs w:val="28"/>
        </w:rPr>
        <w:t>Required:</w:t>
      </w:r>
    </w:p>
    <w:p w14:paraId="7464A399">
      <w:pPr>
        <w:pStyle w:val="14"/>
        <w:numPr>
          <w:ilvl w:val="0"/>
          <w:numId w:val="8"/>
        </w:numPr>
        <w:spacing w:after="100" w:afterAutospacing="1" w:line="268" w:lineRule="auto"/>
        <w:ind w:left="0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Calculate:</w:t>
      </w:r>
    </w:p>
    <w:p w14:paraId="308A1CBB">
      <w:pPr>
        <w:pStyle w:val="14"/>
        <w:numPr>
          <w:ilvl w:val="0"/>
          <w:numId w:val="9"/>
        </w:numPr>
        <w:spacing w:after="100" w:afterAutospacing="1" w:line="268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The required rate of return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Marks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]</w:t>
      </w:r>
    </w:p>
    <w:p w14:paraId="0B801AE6">
      <w:pPr>
        <w:pStyle w:val="14"/>
        <w:numPr>
          <w:ilvl w:val="0"/>
          <w:numId w:val="9"/>
        </w:numPr>
        <w:spacing w:after="100" w:afterAutospacing="1" w:line="268" w:lineRule="auto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>The risk premium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  <w:lang w:eastAsia="zh-CN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 xml:space="preserve">5 </w:t>
      </w:r>
      <w:r>
        <w:rPr>
          <w:rFonts w:ascii="Times New Roman" w:hAnsi="Times New Roman"/>
          <w:b/>
          <w:bCs/>
          <w:sz w:val="28"/>
          <w:szCs w:val="28"/>
        </w:rPr>
        <w:t>Marks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]</w:t>
      </w:r>
    </w:p>
    <w:p w14:paraId="2EC38AE6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Cs/>
          <w:sz w:val="28"/>
          <w:szCs w:val="28"/>
          <w:lang w:eastAsia="zh-CN"/>
        </w:rPr>
      </w:pPr>
      <w:r>
        <w:rPr>
          <w:rFonts w:ascii="Times New Roman" w:hAnsi="Times New Roman" w:eastAsia="Calibri"/>
          <w:bCs/>
          <w:sz w:val="28"/>
          <w:szCs w:val="28"/>
        </w:rPr>
        <w:t xml:space="preserve">for each project, given its level of </w:t>
      </w:r>
      <w:r>
        <w:rPr>
          <w:rFonts w:ascii="Times New Roman" w:hAnsi="Times New Roman" w:eastAsia="Calibri"/>
          <w:bCs/>
          <w:sz w:val="28"/>
          <w:szCs w:val="28"/>
          <w:lang w:val="en-GB"/>
        </w:rPr>
        <w:t>N</w:t>
      </w:r>
      <w:r>
        <w:rPr>
          <w:rFonts w:ascii="Times New Roman" w:hAnsi="Times New Roman" w:eastAsia="Calibri"/>
          <w:bCs/>
          <w:sz w:val="28"/>
          <w:szCs w:val="28"/>
        </w:rPr>
        <w:t xml:space="preserve">ondiversified </w:t>
      </w:r>
      <w:r>
        <w:rPr>
          <w:rFonts w:ascii="Times New Roman" w:hAnsi="Times New Roman" w:eastAsia="Calibri"/>
          <w:bCs/>
          <w:sz w:val="28"/>
          <w:szCs w:val="28"/>
          <w:lang w:val="en-GB"/>
        </w:rPr>
        <w:t>R</w:t>
      </w:r>
      <w:r>
        <w:rPr>
          <w:rFonts w:ascii="Times New Roman" w:hAnsi="Times New Roman" w:eastAsia="Calibri"/>
          <w:bCs/>
          <w:sz w:val="28"/>
          <w:szCs w:val="28"/>
        </w:rPr>
        <w:t>isk.</w:t>
      </w:r>
    </w:p>
    <w:p w14:paraId="21B731D5">
      <w:pPr>
        <w:pStyle w:val="14"/>
        <w:spacing w:after="100" w:afterAutospacing="1" w:line="268" w:lineRule="auto"/>
        <w:ind w:left="0"/>
        <w:jc w:val="both"/>
        <w:rPr>
          <w:rFonts w:ascii="Times New Roman" w:hAnsi="Times New Roman" w:eastAsia="Calibri"/>
          <w:bCs/>
          <w:sz w:val="28"/>
          <w:szCs w:val="28"/>
          <w:lang w:eastAsia="zh-CN"/>
        </w:rPr>
      </w:pPr>
    </w:p>
    <w:p w14:paraId="0EE19F18">
      <w:pPr>
        <w:pStyle w:val="14"/>
        <w:numPr>
          <w:ilvl w:val="0"/>
          <w:numId w:val="8"/>
        </w:numPr>
        <w:spacing w:after="100" w:afterAutospacing="1" w:line="268" w:lineRule="auto"/>
        <w:ind w:left="0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  <w:t xml:space="preserve">Advice the </w:t>
      </w:r>
      <w:r>
        <w:rPr>
          <w:rFonts w:ascii="Times New Roman" w:hAnsi="Times New Roman" w:eastAsia="Calibri"/>
          <w:bCs/>
          <w:sz w:val="28"/>
          <w:szCs w:val="28"/>
          <w:lang w:val="en-GB"/>
        </w:rPr>
        <w:t>M</w:t>
      </w:r>
      <w:r>
        <w:rPr>
          <w:rFonts w:ascii="Times New Roman" w:hAnsi="Times New Roman" w:eastAsia="Calibri"/>
          <w:bCs/>
          <w:sz w:val="28"/>
          <w:szCs w:val="28"/>
        </w:rPr>
        <w:t xml:space="preserve">anagement of the firm based on the relative </w:t>
      </w:r>
      <w:r>
        <w:rPr>
          <w:rFonts w:ascii="Times New Roman" w:hAnsi="Times New Roman" w:eastAsia="Calibri"/>
          <w:bCs/>
          <w:sz w:val="28"/>
          <w:szCs w:val="28"/>
          <w:lang w:val="en-GB"/>
        </w:rPr>
        <w:t>N</w:t>
      </w:r>
      <w:r>
        <w:rPr>
          <w:rFonts w:ascii="Times New Roman" w:hAnsi="Times New Roman" w:eastAsia="Calibri"/>
          <w:bCs/>
          <w:sz w:val="28"/>
          <w:szCs w:val="28"/>
        </w:rPr>
        <w:t xml:space="preserve">ondiversifiable </w:t>
      </w:r>
      <w:r>
        <w:rPr>
          <w:rFonts w:ascii="Times New Roman" w:hAnsi="Times New Roman" w:eastAsia="Calibri"/>
          <w:bCs/>
          <w:sz w:val="28"/>
          <w:szCs w:val="28"/>
          <w:lang w:val="en-GB"/>
        </w:rPr>
        <w:t>R</w:t>
      </w:r>
      <w:r>
        <w:rPr>
          <w:rFonts w:ascii="Times New Roman" w:hAnsi="Times New Roman" w:eastAsia="Calibri"/>
          <w:bCs/>
          <w:sz w:val="28"/>
          <w:szCs w:val="28"/>
        </w:rPr>
        <w:t>isk of projects A through E</w:t>
      </w:r>
    </w:p>
    <w:p w14:paraId="38A1CFC7">
      <w:pPr>
        <w:pStyle w:val="14"/>
        <w:spacing w:after="100" w:afterAutospacing="1" w:line="268" w:lineRule="auto"/>
        <w:ind w:left="5760" w:firstLine="720"/>
        <w:jc w:val="both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[5 Marks]</w:t>
      </w:r>
    </w:p>
    <w:p w14:paraId="0C3959BA">
      <w:pPr>
        <w:jc w:val="center"/>
      </w:pPr>
    </w:p>
    <w:sectPr>
      <w:footerReference r:id="rId3" w:type="default"/>
      <w:pgSz w:w="11906" w:h="16838"/>
      <w:pgMar w:top="480" w:right="1440" w:bottom="1238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DengXian">
    <w:altName w:val="SimSun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(Times New Roman">
    <w:altName w:val="Calibri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Palatino Bold">
    <w:altName w:val="Palati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erlin Sans FB">
    <w:panose1 w:val="020E0602020502020306"/>
    <w:charset w:val="4D"/>
    <w:family w:val="swiss"/>
    <w:pitch w:val="default"/>
    <w:sig w:usb0="00000003" w:usb1="00000000" w:usb2="00000000" w:usb3="00000000" w:csb0="20000001" w:csb1="00000000"/>
  </w:font>
  <w:font w:name="Times New Roman Italic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alatino">
    <w:panose1 w:val="020406020503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91B64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B57BD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nFEXqBoCAABU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BB57BD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FCF0AB"/>
    <w:multiLevelType w:val="multilevel"/>
    <w:tmpl w:val="C7FCF0AB"/>
    <w:lvl w:ilvl="0" w:tentative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 w:ascii="Times New Roman" w:hAnsi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1">
    <w:nsid w:val="D3CE7F3D"/>
    <w:multiLevelType w:val="singleLevel"/>
    <w:tmpl w:val="D3CE7F3D"/>
    <w:lvl w:ilvl="0" w:tentative="0">
      <w:start w:val="1"/>
      <w:numFmt w:val="lowerLetter"/>
      <w:suff w:val="space"/>
      <w:lvlText w:val="%1)"/>
      <w:lvlJc w:val="left"/>
      <w:pPr>
        <w:ind w:left="-720"/>
      </w:pPr>
    </w:lvl>
  </w:abstractNum>
  <w:abstractNum w:abstractNumId="2">
    <w:nsid w:val="FF4E908D"/>
    <w:multiLevelType w:val="singleLevel"/>
    <w:tmpl w:val="FF4E908D"/>
    <w:lvl w:ilvl="0" w:tentative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00AB5D89"/>
    <w:multiLevelType w:val="multilevel"/>
    <w:tmpl w:val="00AB5D89"/>
    <w:lvl w:ilvl="0" w:tentative="0">
      <w:start w:val="1"/>
      <w:numFmt w:val="lowerLetter"/>
      <w:lvlText w:val="%1)"/>
      <w:lvlJc w:val="left"/>
      <w:pPr>
        <w:ind w:left="360" w:hanging="360"/>
      </w:pPr>
      <w:rPr>
        <w:rFonts w:hint="default" w:ascii="Times New Roman" w:hAnsi="Times New Roman" w:eastAsia="Times New Roman"/>
        <w:b/>
        <w:bCs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7BDC02E"/>
    <w:multiLevelType w:val="singleLevel"/>
    <w:tmpl w:val="57BDC02E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 w:ascii="Times New Roman Regular" w:hAnsi="Times New Roman Regular" w:cs="Times New Roman Regular"/>
        <w:b/>
        <w:bCs/>
        <w:sz w:val="28"/>
        <w:szCs w:val="28"/>
      </w:rPr>
    </w:lvl>
  </w:abstractNum>
  <w:abstractNum w:abstractNumId="5">
    <w:nsid w:val="57FE61C2"/>
    <w:multiLevelType w:val="singleLevel"/>
    <w:tmpl w:val="57FE61C2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>
    <w:nsid w:val="62035988"/>
    <w:multiLevelType w:val="multilevel"/>
    <w:tmpl w:val="62035988"/>
    <w:lvl w:ilvl="0" w:tentative="0">
      <w:start w:val="1"/>
      <w:numFmt w:val="lowerLetter"/>
      <w:lvlText w:val="%1)"/>
      <w:lvlJc w:val="left"/>
      <w:pPr>
        <w:ind w:left="360" w:hanging="360"/>
      </w:pPr>
      <w:rPr>
        <w:rFonts w:hint="default" w:ascii="Times New Roman" w:hAnsi="Times New Roman" w:cs="Times New Roman"/>
        <w:b/>
        <w:bCs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hint="default" w:ascii="Times New Roman" w:hAnsi="Times New Roman" w:cs="Times New Roman"/>
      </w:rPr>
    </w:lvl>
  </w:abstractNum>
  <w:abstractNum w:abstractNumId="7">
    <w:nsid w:val="75D23C76"/>
    <w:multiLevelType w:val="multilevel"/>
    <w:tmpl w:val="75D23C76"/>
    <w:lvl w:ilvl="0" w:tentative="0">
      <w:start w:val="1"/>
      <w:numFmt w:val="lowerLetter"/>
      <w:lvlText w:val="%1)"/>
      <w:lvlJc w:val="left"/>
      <w:pPr>
        <w:ind w:left="360" w:hanging="360"/>
      </w:pPr>
      <w:rPr>
        <w:rFonts w:hint="default" w:ascii="(Times New Roman" w:hAnsi="(Times New Roman" w:eastAsia="Times New Roman"/>
        <w:b/>
        <w:bCs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A3ED1FF"/>
    <w:multiLevelType w:val="singleLevel"/>
    <w:tmpl w:val="7A3ED1FF"/>
    <w:lvl w:ilvl="0" w:tentative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9E"/>
    <w:rsid w:val="0003629E"/>
    <w:rsid w:val="00103382"/>
    <w:rsid w:val="00107032"/>
    <w:rsid w:val="001B11CC"/>
    <w:rsid w:val="003020CF"/>
    <w:rsid w:val="005913B9"/>
    <w:rsid w:val="00741193"/>
    <w:rsid w:val="00795488"/>
    <w:rsid w:val="00871D40"/>
    <w:rsid w:val="009022F5"/>
    <w:rsid w:val="00991490"/>
    <w:rsid w:val="00AE65BB"/>
    <w:rsid w:val="00BC224C"/>
    <w:rsid w:val="00C552DA"/>
    <w:rsid w:val="00DA581D"/>
    <w:rsid w:val="00F727A5"/>
    <w:rsid w:val="0DF77DE8"/>
    <w:rsid w:val="55AA6C66"/>
    <w:rsid w:val="6DFD9B7E"/>
    <w:rsid w:val="7FFDB826"/>
    <w:rsid w:val="B93BABF2"/>
    <w:rsid w:val="DEEFB245"/>
    <w:rsid w:val="EFBFE997"/>
    <w:rsid w:val="F2BE8556"/>
    <w:rsid w:val="F37F5FE8"/>
    <w:rsid w:val="F77D57BF"/>
    <w:rsid w:val="F7FF20F0"/>
    <w:rsid w:val="FE7BF1F4"/>
    <w:rsid w:val="FFFA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SimSun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1"/>
    <w:qFormat/>
    <w:uiPriority w:val="99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  <w14:ligatures w14:val="none"/>
    </w:rPr>
  </w:style>
  <w:style w:type="paragraph" w:styleId="3">
    <w:name w:val="heading 3"/>
    <w:basedOn w:val="1"/>
    <w:next w:val="1"/>
    <w:link w:val="12"/>
    <w:qFormat/>
    <w:uiPriority w:val="99"/>
    <w:pPr>
      <w:keepNext/>
      <w:keepLines/>
      <w:widowControl w:val="0"/>
      <w:spacing w:before="200"/>
      <w:outlineLvl w:val="2"/>
    </w:pPr>
    <w:rPr>
      <w:rFonts w:ascii="Cambria" w:hAnsi="Cambria" w:eastAsia="MS Gothic" w:cs="Times New Roman"/>
      <w:b/>
      <w:bCs/>
      <w:color w:val="4F81BD"/>
      <w:kern w:val="0"/>
      <w:lang w:eastAsia="en-GB"/>
      <w14:ligatures w14:val="none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val="zh-CN" w:eastAsia="en-GB"/>
      <w14:ligatures w14:val="none"/>
    </w:rPr>
  </w:style>
  <w:style w:type="table" w:styleId="9">
    <w:name w:val="Table Grid"/>
    <w:basedOn w:val="5"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Title"/>
    <w:basedOn w:val="1"/>
    <w:link w:val="15"/>
    <w:qFormat/>
    <w:uiPriority w:val="99"/>
    <w:pPr>
      <w:widowControl w:val="0"/>
      <w:autoSpaceDE w:val="0"/>
      <w:autoSpaceDN w:val="0"/>
      <w:spacing w:before="38"/>
      <w:ind w:left="2956" w:right="2953"/>
      <w:jc w:val="center"/>
    </w:pPr>
    <w:rPr>
      <w:rFonts w:ascii="Cambria Math" w:hAnsi="Cambria Math" w:eastAsia="Times New Roman" w:cs="Times New Roman"/>
      <w:kern w:val="0"/>
      <w:sz w:val="36"/>
      <w:szCs w:val="36"/>
      <w:lang w:eastAsia="en-GB"/>
      <w14:ligatures w14:val="none"/>
    </w:rPr>
  </w:style>
  <w:style w:type="character" w:customStyle="1" w:styleId="11">
    <w:name w:val="Heading 1 Char"/>
    <w:basedOn w:val="4"/>
    <w:link w:val="2"/>
    <w:qFormat/>
    <w:uiPriority w:val="99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  <w14:ligatures w14:val="none"/>
    </w:rPr>
  </w:style>
  <w:style w:type="character" w:customStyle="1" w:styleId="12">
    <w:name w:val="Heading 3 Char"/>
    <w:basedOn w:val="4"/>
    <w:link w:val="3"/>
    <w:qFormat/>
    <w:uiPriority w:val="99"/>
    <w:rPr>
      <w:rFonts w:ascii="Cambria" w:hAnsi="Cambria" w:eastAsia="MS Gothic" w:cs="Times New Roman"/>
      <w:b/>
      <w:bCs/>
      <w:color w:val="4F81BD"/>
      <w:kern w:val="0"/>
      <w:lang w:eastAsia="en-GB"/>
      <w14:ligatures w14:val="none"/>
    </w:rPr>
  </w:style>
  <w:style w:type="paragraph" w:styleId="13">
    <w:name w:val="No Spacing"/>
    <w:basedOn w:val="1"/>
    <w:qFormat/>
    <w:uiPriority w:val="99"/>
    <w:pPr>
      <w:spacing w:before="100" w:beforeAutospacing="1"/>
    </w:pPr>
    <w:rPr>
      <w:rFonts w:ascii="DengXian" w:hAnsi="DengXian" w:eastAsia="Times New Roman" w:cs="Times New Roman"/>
      <w:kern w:val="0"/>
      <w:lang w:eastAsia="en-GB"/>
      <w14:ligatures w14:val="none"/>
    </w:rPr>
  </w:style>
  <w:style w:type="paragraph" w:styleId="14">
    <w:name w:val="List Paragraph"/>
    <w:basedOn w:val="1"/>
    <w:qFormat/>
    <w:uiPriority w:val="99"/>
    <w:pPr>
      <w:spacing w:before="100" w:beforeAutospacing="1" w:after="160" w:line="252" w:lineRule="auto"/>
      <w:ind w:left="720"/>
      <w:contextualSpacing/>
    </w:pPr>
    <w:rPr>
      <w:rFonts w:ascii="Calibri" w:hAnsi="Calibri" w:eastAsia="Times New Roman" w:cs="Times New Roman"/>
      <w:kern w:val="0"/>
      <w:sz w:val="22"/>
      <w:szCs w:val="22"/>
      <w:lang w:eastAsia="en-GB"/>
      <w14:ligatures w14:val="none"/>
    </w:rPr>
  </w:style>
  <w:style w:type="character" w:customStyle="1" w:styleId="15">
    <w:name w:val="Title Char"/>
    <w:basedOn w:val="4"/>
    <w:link w:val="10"/>
    <w:qFormat/>
    <w:uiPriority w:val="99"/>
    <w:rPr>
      <w:rFonts w:ascii="Cambria Math" w:hAnsi="Cambria Math" w:eastAsia="Times New Roman" w:cs="Times New Roman"/>
      <w:kern w:val="0"/>
      <w:sz w:val="36"/>
      <w:szCs w:val="36"/>
      <w:lang w:eastAsia="en-GB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634</Words>
  <Characters>3619</Characters>
  <Lines>30</Lines>
  <Paragraphs>8</Paragraphs>
  <TotalTime>10</TotalTime>
  <ScaleCrop>false</ScaleCrop>
  <LinksUpToDate>false</LinksUpToDate>
  <CharactersWithSpaces>4245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2023-10-07T17:34:00Z</dcterms:created>
  <dc:creator>Microsoft Office User</dc:creator>
  <cp:lastModifiedBy>HP</cp:lastModifiedBy>
  <cp:lastPrinted>2024-12-02T14:28:50Z</cp:lastPrinted>
  <dcterms:modified xsi:type="dcterms:W3CDTF">2024-12-02T14:33:20Z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2879ECA01C25418FA8997DC32C554DA2_12</vt:lpwstr>
  </property>
</Properties>
</file>