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C5593">
      <w:pPr>
        <w:pStyle w:val="7"/>
        <w:ind w:left="2006"/>
        <w:rPr>
          <w:rFonts w:ascii="Times New Roman"/>
          <w:sz w:val="20"/>
        </w:rPr>
      </w:pPr>
      <w:r>
        <w:rPr>
          <w:rFonts w:hint="default" w:ascii="Times New Roman"/>
          <w:sz w:val="20"/>
          <w:lang w:val="en-US"/>
        </w:rPr>
        <w:t xml:space="preserve">                 </w:t>
      </w:r>
      <w:r>
        <w:rPr>
          <w:rFonts w:ascii="Times New Roman"/>
          <w:sz w:val="20"/>
        </w:rPr>
        <w:drawing>
          <wp:inline distT="0" distB="0" distL="0" distR="0">
            <wp:extent cx="2626360" cy="1355090"/>
            <wp:effectExtent l="0" t="0" r="2540" b="1651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8" w:name="_GoBack"/>
      <w:bookmarkEnd w:id="8"/>
    </w:p>
    <w:p w14:paraId="1B5B9CC8">
      <w:pPr>
        <w:pStyle w:val="7"/>
        <w:spacing w:before="225"/>
        <w:rPr>
          <w:rFonts w:ascii="Times New Roman"/>
          <w:sz w:val="28"/>
        </w:rPr>
      </w:pPr>
    </w:p>
    <w:p w14:paraId="249A56DC">
      <w:pPr>
        <w:pStyle w:val="3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/202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5 </w:t>
      </w:r>
      <w:r>
        <w:rPr>
          <w:rFonts w:hint="default" w:ascii="Times New Roman" w:hAnsi="Times New Roman" w:cs="Times New Roman"/>
          <w:sz w:val="28"/>
          <w:szCs w:val="28"/>
        </w:rPr>
        <w:t>ACADEMIC YEAR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UNIVERSITY EXAMINATIONS</w:t>
      </w:r>
    </w:p>
    <w:p w14:paraId="097C32DF">
      <w:pPr>
        <w:spacing w:before="113"/>
        <w:ind w:left="2447" w:right="2428"/>
        <w:jc w:val="center"/>
        <w:rPr>
          <w:rFonts w:ascii="Times New Roman"/>
          <w:b/>
          <w:sz w:val="28"/>
        </w:rPr>
      </w:pPr>
    </w:p>
    <w:p w14:paraId="24AD509C">
      <w:pPr>
        <w:pStyle w:val="3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FIRST YEAR FIRST SEMESTER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EXAMINATION </w:t>
      </w:r>
      <w:r>
        <w:rPr>
          <w:rFonts w:hint="default" w:ascii="Times New Roman" w:hAnsi="Times New Roman" w:cs="Times New Roman"/>
          <w:sz w:val="28"/>
          <w:szCs w:val="28"/>
        </w:rPr>
        <w:t>FOR THE DEGREE OF DOCTOR OF PHILOSOPHY IN RELIGION</w:t>
      </w:r>
    </w:p>
    <w:p w14:paraId="7194310E">
      <w:pPr>
        <w:pStyle w:val="3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EC5D16E">
      <w:pPr>
        <w:spacing w:before="249" w:line="422" w:lineRule="auto"/>
        <w:ind w:right="528" w:firstLine="2661" w:firstLineChars="950"/>
        <w:jc w:val="both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ARE 911: CHRISTIANITY IN AFRICA</w:t>
      </w:r>
      <w:r>
        <w:rPr>
          <w:rFonts w:ascii="Times New Roman"/>
          <w:b/>
          <w:sz w:val="28"/>
        </w:rPr>
        <w:tab/>
      </w:r>
    </w:p>
    <w:p w14:paraId="0BA53FEC">
      <w:pPr>
        <w:pBdr>
          <w:bottom w:val="double" w:color="auto" w:sz="4" w:space="0"/>
        </w:pBdr>
        <w:tabs>
          <w:tab w:val="left" w:pos="7570"/>
        </w:tabs>
        <w:spacing w:before="293"/>
        <w:ind w:left="370"/>
        <w:rPr>
          <w:rFonts w:hint="default" w:ascii="Times New Roman" w:hAnsi="Times New Roman" w:cs="Times New Roman"/>
          <w:b/>
          <w:spacing w:val="-2"/>
          <w:sz w:val="28"/>
          <w:lang w:val="en-US"/>
        </w:rPr>
      </w:pPr>
      <w:r>
        <w:rPr>
          <w:rFonts w:hint="default" w:ascii="Times New Roman" w:hAnsi="Times New Roman" w:cs="Times New Roman"/>
          <w:b/>
          <w:spacing w:val="-2"/>
          <w:sz w:val="28"/>
        </w:rPr>
        <w:t>DATE:</w:t>
      </w:r>
      <w:r>
        <w:rPr>
          <w:rFonts w:hint="default" w:ascii="Times New Roman" w:hAnsi="Times New Roman" w:cs="Times New Roman"/>
          <w:b/>
          <w:spacing w:val="-2"/>
          <w:sz w:val="28"/>
          <w:lang w:val="en-US"/>
        </w:rPr>
        <w:t>8/08/2025</w:t>
      </w:r>
      <w:r>
        <w:rPr>
          <w:rFonts w:hint="default" w:ascii="Times New Roman" w:hAnsi="Times New Roman" w:cs="Times New Roman"/>
          <w:b/>
          <w:sz w:val="28"/>
        </w:rPr>
        <w:tab/>
      </w:r>
      <w:r>
        <w:rPr>
          <w:rFonts w:hint="default" w:ascii="Times New Roman" w:hAnsi="Times New Roman" w:cs="Times New Roman"/>
          <w:b/>
          <w:sz w:val="28"/>
        </w:rPr>
        <w:t>TIME:</w:t>
      </w:r>
      <w:r>
        <w:rPr>
          <w:rFonts w:hint="default" w:ascii="Times New Roman" w:hAnsi="Times New Roman" w:cs="Times New Roman"/>
          <w:b/>
          <w:spacing w:val="-4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</w:rPr>
        <w:t>3</w:t>
      </w:r>
      <w:r>
        <w:rPr>
          <w:rFonts w:hint="default" w:ascii="Times New Roman" w:hAnsi="Times New Roman" w:cs="Times New Roman"/>
          <w:b/>
          <w:spacing w:val="-3"/>
          <w:sz w:val="28"/>
        </w:rPr>
        <w:t xml:space="preserve"> </w:t>
      </w:r>
      <w:r>
        <w:rPr>
          <w:rFonts w:hint="default" w:ascii="Times New Roman" w:hAnsi="Times New Roman" w:cs="Times New Roman"/>
          <w:b/>
          <w:spacing w:val="-2"/>
          <w:sz w:val="28"/>
        </w:rPr>
        <w:t>HOURS</w:t>
      </w:r>
    </w:p>
    <w:p w14:paraId="06292CE2">
      <w:pPr>
        <w:pStyle w:val="4"/>
        <w:jc w:val="left"/>
        <w:rPr>
          <w:rFonts w:ascii="Times New Roman Regular" w:hAnsi="Times New Roman Regular" w:cs="Times New Roman Regular"/>
          <w:b/>
          <w:bCs/>
          <w:i/>
          <w:iCs/>
          <w:color w:val="auto"/>
          <w:sz w:val="24"/>
          <w:szCs w:val="24"/>
          <w:u w:val="single"/>
        </w:rPr>
      </w:pPr>
      <w:r>
        <w:rPr>
          <w:rFonts w:ascii="Times New Roman Regular" w:hAnsi="Times New Roman Regular" w:cs="Times New Roman Regular"/>
          <w:b/>
          <w:bCs/>
          <w:i/>
          <w:iCs/>
          <w:color w:val="auto"/>
          <w:sz w:val="24"/>
          <w:szCs w:val="24"/>
          <w:u w:val="single"/>
        </w:rPr>
        <w:t>INSTRUCTIONS TO CANDIDATES:</w:t>
      </w:r>
    </w:p>
    <w:p w14:paraId="74AB99B6">
      <w:pPr>
        <w:pStyle w:val="4"/>
        <w:jc w:val="left"/>
        <w:rPr>
          <w:rFonts w:ascii="Times New Roman Regular" w:hAnsi="Times New Roman Regular" w:eastAsia="Times New Roman" w:cs="Times New Roman Regular"/>
          <w:b/>
          <w:bCs/>
          <w:i/>
          <w:iCs/>
          <w:color w:val="auto"/>
          <w:sz w:val="24"/>
          <w:szCs w:val="24"/>
          <w:u w:val="single"/>
          <w:lang w:eastAsia="en-GB"/>
        </w:rPr>
      </w:pPr>
      <w:r>
        <w:rPr>
          <w:rFonts w:ascii="Times New Roman Regular" w:hAnsi="Times New Roman Regular" w:eastAsia="Times New Roman" w:cs="Times New Roman Regular"/>
          <w:b/>
          <w:bCs/>
          <w:i/>
          <w:iCs/>
          <w:color w:val="auto"/>
          <w:sz w:val="24"/>
          <w:szCs w:val="24"/>
          <w:u w:val="single"/>
          <w:lang w:eastAsia="en-GB"/>
        </w:rPr>
        <w:t>ANSWER ANY THREE QUESTIONS</w:t>
      </w:r>
    </w:p>
    <w:p w14:paraId="7634E37C">
      <w:pPr>
        <w:rPr>
          <w:lang w:eastAsia="en-GB"/>
        </w:rPr>
      </w:pPr>
    </w:p>
    <w:p w14:paraId="1EE74DD8">
      <w:pPr>
        <w:jc w:val="both"/>
        <w:rPr>
          <w:rFonts w:ascii="Garamond" w:hAnsi="Garamond" w:eastAsia="Calibri" w:cs="Times New Roman"/>
          <w:b/>
          <w:bCs/>
          <w:sz w:val="24"/>
          <w:szCs w:val="24"/>
          <w:u w:val="single"/>
        </w:rPr>
      </w:pPr>
      <w:bookmarkStart w:id="0" w:name="_Hlk200727824"/>
      <w:bookmarkStart w:id="1" w:name="_Hlk191029265"/>
      <w:r>
        <w:rPr>
          <w:rFonts w:ascii="Garamond" w:hAnsi="Garamond" w:eastAsia="Calibri" w:cs="Times New Roman"/>
          <w:b/>
          <w:bCs/>
          <w:sz w:val="24"/>
          <w:szCs w:val="24"/>
          <w:u w:val="single"/>
        </w:rPr>
        <w:t>Question One</w:t>
      </w:r>
    </w:p>
    <w:bookmarkEnd w:id="0"/>
    <w:p w14:paraId="74FF4F1F">
      <w:pPr>
        <w:pStyle w:val="10"/>
        <w:numPr>
          <w:ilvl w:val="0"/>
          <w:numId w:val="1"/>
        </w:numPr>
        <w:jc w:val="left"/>
        <w:rPr>
          <w:rFonts w:ascii="Garamond" w:hAnsi="Garamond" w:eastAsia="Calibri" w:cs="Times New Roman"/>
          <w:sz w:val="24"/>
          <w:szCs w:val="24"/>
        </w:rPr>
      </w:pPr>
      <w:r>
        <w:rPr>
          <w:rFonts w:ascii="Garamond" w:hAnsi="Garamond" w:eastAsia="Calibri" w:cs="Times New Roman"/>
          <w:sz w:val="24"/>
          <w:szCs w:val="24"/>
        </w:rPr>
        <w:t xml:space="preserve">Explain how the early African Christian communities in Egypt and Ethiopia shaped the development of Christianity in Africa.                                                                        </w:t>
      </w:r>
      <w:r>
        <w:rPr>
          <w:rFonts w:ascii="Garamond" w:hAnsi="Garamond"/>
          <w:b/>
          <w:bCs/>
          <w:sz w:val="24"/>
          <w:szCs w:val="24"/>
        </w:rPr>
        <w:t>(10 Marks)</w:t>
      </w:r>
    </w:p>
    <w:p w14:paraId="6607FC5D">
      <w:pPr>
        <w:pStyle w:val="13"/>
        <w:numPr>
          <w:ilvl w:val="0"/>
          <w:numId w:val="1"/>
        </w:numPr>
        <w:jc w:val="left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Christianity in Africa has indigenous roots rather than being solely a product of colonialism. Using relevant and critical arguments, support this view.</w:t>
      </w:r>
      <w:r>
        <w:rPr>
          <w:rFonts w:ascii="Garamond" w:hAnsi="Garamond"/>
          <w:b/>
          <w:bCs/>
          <w:sz w:val="24"/>
          <w:szCs w:val="24"/>
        </w:rPr>
        <w:t xml:space="preserve">                   </w:t>
      </w:r>
      <w:bookmarkStart w:id="2" w:name="_Hlk200725789"/>
      <w:r>
        <w:rPr>
          <w:rFonts w:ascii="Garamond" w:hAnsi="Garamond"/>
          <w:b/>
          <w:bCs/>
          <w:sz w:val="24"/>
          <w:szCs w:val="24"/>
        </w:rPr>
        <w:t xml:space="preserve">                                     (10 Marks)</w:t>
      </w:r>
      <w:bookmarkEnd w:id="2"/>
    </w:p>
    <w:bookmarkEnd w:id="1"/>
    <w:p w14:paraId="5B69606A">
      <w:pPr>
        <w:pStyle w:val="13"/>
        <w:ind w:left="720"/>
        <w:jc w:val="both"/>
        <w:rPr>
          <w:rFonts w:ascii="Garamond" w:hAnsi="Garamond"/>
          <w:sz w:val="24"/>
          <w:szCs w:val="24"/>
        </w:rPr>
      </w:pPr>
    </w:p>
    <w:p w14:paraId="776547B5">
      <w:pPr>
        <w:jc w:val="both"/>
        <w:rPr>
          <w:rFonts w:ascii="Garamond" w:hAnsi="Garamond" w:eastAsia="Calibri" w:cs="Times New Roman"/>
          <w:b/>
          <w:bCs/>
          <w:sz w:val="24"/>
          <w:szCs w:val="24"/>
          <w:u w:val="single"/>
        </w:rPr>
      </w:pPr>
      <w:bookmarkStart w:id="3" w:name="_Hlk200727858"/>
      <w:r>
        <w:rPr>
          <w:rFonts w:ascii="Garamond" w:hAnsi="Garamond" w:eastAsia="Calibri" w:cs="Times New Roman"/>
          <w:b/>
          <w:bCs/>
          <w:sz w:val="24"/>
          <w:szCs w:val="24"/>
          <w:u w:val="single"/>
        </w:rPr>
        <w:t>Question Two</w:t>
      </w:r>
    </w:p>
    <w:bookmarkEnd w:id="3"/>
    <w:p w14:paraId="5A3A905C">
      <w:pPr>
        <w:pStyle w:val="10"/>
        <w:numPr>
          <w:ilvl w:val="0"/>
          <w:numId w:val="2"/>
        </w:numPr>
        <w:jc w:val="left"/>
        <w:rPr>
          <w:rFonts w:ascii="Garamond" w:hAnsi="Garamond" w:eastAsia="Calibri" w:cs="Times New Roman"/>
          <w:sz w:val="24"/>
          <w:szCs w:val="24"/>
        </w:rPr>
      </w:pPr>
      <w:r>
        <w:rPr>
          <w:rFonts w:ascii="Garamond" w:hAnsi="Garamond" w:eastAsia="Calibri" w:cs="Times New Roman"/>
          <w:sz w:val="24"/>
          <w:szCs w:val="24"/>
        </w:rPr>
        <w:t>In what ways did missionary activities of the 19</w:t>
      </w:r>
      <w:r>
        <w:rPr>
          <w:rFonts w:ascii="Garamond" w:hAnsi="Garamond" w:eastAsia="Calibri" w:cs="Times New Roman"/>
          <w:sz w:val="24"/>
          <w:szCs w:val="24"/>
          <w:vertAlign w:val="superscript"/>
        </w:rPr>
        <w:t>th</w:t>
      </w:r>
      <w:r>
        <w:rPr>
          <w:rFonts w:ascii="Garamond" w:hAnsi="Garamond" w:eastAsia="Calibri" w:cs="Times New Roman"/>
          <w:sz w:val="24"/>
          <w:szCs w:val="24"/>
        </w:rPr>
        <w:t xml:space="preserve"> and 20</w:t>
      </w:r>
      <w:r>
        <w:rPr>
          <w:rFonts w:ascii="Garamond" w:hAnsi="Garamond" w:eastAsia="Calibri" w:cs="Times New Roman"/>
          <w:sz w:val="24"/>
          <w:szCs w:val="24"/>
          <w:vertAlign w:val="superscript"/>
        </w:rPr>
        <w:t>th</w:t>
      </w:r>
      <w:r>
        <w:rPr>
          <w:rFonts w:ascii="Garamond" w:hAnsi="Garamond" w:eastAsia="Calibri" w:cs="Times New Roman"/>
          <w:sz w:val="24"/>
          <w:szCs w:val="24"/>
        </w:rPr>
        <w:t xml:space="preserve"> century contribute to the cultural and social changes in African societies?                                                                               </w:t>
      </w:r>
      <w:r>
        <w:rPr>
          <w:rFonts w:ascii="Garamond" w:hAnsi="Garamond"/>
          <w:b/>
          <w:bCs/>
          <w:sz w:val="24"/>
          <w:szCs w:val="24"/>
        </w:rPr>
        <w:t>(10 Marks)</w:t>
      </w:r>
    </w:p>
    <w:p w14:paraId="74A49A2C">
      <w:pPr>
        <w:pStyle w:val="10"/>
        <w:numPr>
          <w:ilvl w:val="0"/>
          <w:numId w:val="2"/>
        </w:numPr>
        <w:jc w:val="both"/>
        <w:rPr>
          <w:rFonts w:ascii="Garamond" w:hAnsi="Garamond" w:eastAsia="Calibri" w:cs="Times New Roman"/>
          <w:sz w:val="24"/>
          <w:szCs w:val="24"/>
        </w:rPr>
      </w:pPr>
      <w:r>
        <w:rPr>
          <w:rFonts w:ascii="Garamond" w:hAnsi="Garamond" w:eastAsia="Calibri" w:cs="Times New Roman"/>
          <w:sz w:val="24"/>
          <w:szCs w:val="24"/>
        </w:rPr>
        <w:t xml:space="preserve">What role does syncretism play in the development of African Christian identities?       </w:t>
      </w:r>
      <w:bookmarkStart w:id="4" w:name="_Hlk200726599"/>
      <w:r>
        <w:rPr>
          <w:rFonts w:ascii="Garamond" w:hAnsi="Garamond"/>
          <w:b/>
          <w:bCs/>
          <w:sz w:val="24"/>
          <w:szCs w:val="24"/>
        </w:rPr>
        <w:t>(10 Marks)</w:t>
      </w:r>
      <w:bookmarkEnd w:id="4"/>
    </w:p>
    <w:p w14:paraId="671FF0C1">
      <w:pPr>
        <w:jc w:val="both"/>
        <w:rPr>
          <w:rFonts w:ascii="Garamond" w:hAnsi="Garamond"/>
          <w:sz w:val="24"/>
          <w:szCs w:val="24"/>
        </w:rPr>
      </w:pPr>
    </w:p>
    <w:p w14:paraId="69BB77C1">
      <w:pPr>
        <w:jc w:val="both"/>
        <w:rPr>
          <w:rFonts w:ascii="Garamond" w:hAnsi="Garamond"/>
          <w:b/>
          <w:bCs/>
          <w:sz w:val="24"/>
          <w:szCs w:val="24"/>
          <w:u w:val="single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t>Question Three</w:t>
      </w:r>
    </w:p>
    <w:p w14:paraId="797A018C">
      <w:pPr>
        <w:pStyle w:val="13"/>
        <w:numPr>
          <w:ilvl w:val="0"/>
          <w:numId w:val="3"/>
        </w:numPr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Describe the key characteristics of Pentecostal and Charismatic movements in Africa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bookmarkStart w:id="5" w:name="_Hlk200726943"/>
      <w:r>
        <w:rPr>
          <w:rFonts w:ascii="Garamond" w:hAnsi="Garamond"/>
          <w:b/>
          <w:bCs/>
          <w:sz w:val="24"/>
          <w:szCs w:val="24"/>
        </w:rPr>
        <w:t xml:space="preserve">       (10 Marks)</w:t>
      </w:r>
      <w:r>
        <w:rPr>
          <w:rFonts w:ascii="Garamond" w:hAnsi="Garamond" w:eastAsiaTheme="minorHAnsi" w:cstheme="minorBidi"/>
          <w:kern w:val="2"/>
          <w:sz w:val="24"/>
          <w:szCs w:val="24"/>
          <w14:ligatures w14:val="standardContextual"/>
        </w:rPr>
        <w:t xml:space="preserve"> </w:t>
      </w:r>
    </w:p>
    <w:bookmarkEnd w:id="5"/>
    <w:p w14:paraId="57EE04FF">
      <w:pPr>
        <w:pStyle w:val="13"/>
        <w:numPr>
          <w:ilvl w:val="0"/>
          <w:numId w:val="3"/>
        </w:numPr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 w:eastAsiaTheme="minorHAnsi" w:cstheme="minorBidi"/>
          <w:kern w:val="2"/>
          <w:sz w:val="24"/>
          <w:szCs w:val="24"/>
          <w14:ligatures w14:val="standardContextual"/>
        </w:rPr>
        <w:t>Using specific examples, critically demonstrate h</w:t>
      </w:r>
      <w:r>
        <w:rPr>
          <w:rFonts w:ascii="Garamond" w:hAnsi="Garamond"/>
          <w:sz w:val="24"/>
          <w:szCs w:val="24"/>
        </w:rPr>
        <w:t>ow the churches in Africa have been involved in advocacy for social justice and human rights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</w:t>
      </w:r>
      <w:r>
        <w:rPr>
          <w:rFonts w:hint="default" w:ascii="Garamond" w:hAnsi="Garamond"/>
          <w:b/>
          <w:bCs/>
          <w:sz w:val="24"/>
          <w:szCs w:val="24"/>
          <w:lang w:val="en-US"/>
        </w:rPr>
        <w:t xml:space="preserve">        </w:t>
      </w:r>
      <w:r>
        <w:rPr>
          <w:rFonts w:ascii="Garamond" w:hAnsi="Garamond"/>
          <w:b/>
          <w:bCs/>
          <w:sz w:val="24"/>
          <w:szCs w:val="24"/>
        </w:rPr>
        <w:t>(10 Marks)</w:t>
      </w:r>
    </w:p>
    <w:p w14:paraId="550FCAF3">
      <w:pPr>
        <w:jc w:val="both"/>
        <w:rPr>
          <w:rFonts w:ascii="Garamond" w:hAnsi="Garamond"/>
          <w:sz w:val="24"/>
          <w:szCs w:val="24"/>
        </w:rPr>
      </w:pPr>
    </w:p>
    <w:p w14:paraId="61429B54">
      <w:pPr>
        <w:jc w:val="both"/>
        <w:rPr>
          <w:rFonts w:ascii="Garamond" w:hAnsi="Garamond"/>
          <w:b/>
          <w:bCs/>
          <w:sz w:val="24"/>
          <w:szCs w:val="24"/>
          <w:u w:val="single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t>Question Four</w:t>
      </w:r>
    </w:p>
    <w:p w14:paraId="390B5700">
      <w:pPr>
        <w:pStyle w:val="10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eastAsia="Calibri" w:cs="Times New Roman"/>
          <w:sz w:val="24"/>
          <w:szCs w:val="24"/>
        </w:rPr>
        <w:t>What role have Christian leaders played in political movements and governance in Africa?</w:t>
      </w:r>
      <w:r>
        <w:rPr>
          <w:rFonts w:ascii="Garamond" w:hAnsi="Garamond"/>
          <w:b/>
          <w:bCs/>
          <w:sz w:val="24"/>
          <w:szCs w:val="24"/>
        </w:rPr>
        <w:t>(10 Marks)</w:t>
      </w:r>
      <w:r>
        <w:rPr>
          <w:rFonts w:ascii="Garamond" w:hAnsi="Garamond" w:eastAsiaTheme="minorHAnsi" w:cstheme="minorBidi"/>
          <w:kern w:val="2"/>
          <w:sz w:val="24"/>
          <w:szCs w:val="24"/>
          <w14:ligatures w14:val="standardContextual"/>
        </w:rPr>
        <w:t xml:space="preserve"> </w:t>
      </w:r>
    </w:p>
    <w:p w14:paraId="534DC68C">
      <w:pPr>
        <w:pStyle w:val="10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eastAsiaTheme="minorHAnsi" w:cstheme="minorBidi"/>
          <w:kern w:val="2"/>
          <w:sz w:val="24"/>
          <w:szCs w:val="24"/>
          <w14:ligatures w14:val="standardContextual"/>
        </w:rPr>
        <w:t>Explain how</w:t>
      </w:r>
      <w:r>
        <w:rPr>
          <w:rFonts w:ascii="Garamond" w:hAnsi="Garamond"/>
          <w:sz w:val="24"/>
          <w:szCs w:val="24"/>
        </w:rPr>
        <w:t xml:space="preserve"> African churches have approached interfaith dialogue, particularly with Muslim communities over the past two centuries?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</w:t>
      </w:r>
      <w:r>
        <w:rPr>
          <w:rFonts w:hint="default" w:ascii="Garamond" w:hAnsi="Garamond"/>
          <w:b/>
          <w:bCs/>
          <w:sz w:val="24"/>
          <w:szCs w:val="24"/>
          <w:lang w:val="en-US"/>
        </w:rPr>
        <w:t xml:space="preserve">        </w:t>
      </w:r>
      <w:r>
        <w:rPr>
          <w:rFonts w:ascii="Garamond" w:hAnsi="Garamond"/>
          <w:b/>
          <w:bCs/>
          <w:sz w:val="24"/>
          <w:szCs w:val="24"/>
        </w:rPr>
        <w:t xml:space="preserve"> (10 Marks)</w:t>
      </w:r>
    </w:p>
    <w:p w14:paraId="69C6CB50">
      <w:pPr>
        <w:pStyle w:val="10"/>
        <w:jc w:val="both"/>
        <w:rPr>
          <w:rFonts w:ascii="Garamond" w:hAnsi="Garamond"/>
          <w:sz w:val="24"/>
          <w:szCs w:val="24"/>
        </w:rPr>
      </w:pPr>
    </w:p>
    <w:p w14:paraId="65501F08">
      <w:pPr>
        <w:jc w:val="both"/>
        <w:rPr>
          <w:rFonts w:ascii="Garamond" w:hAnsi="Garamond" w:eastAsia="Calibri" w:cs="Times New Roman"/>
          <w:b/>
          <w:bCs/>
          <w:sz w:val="24"/>
          <w:szCs w:val="24"/>
          <w:u w:val="single"/>
        </w:rPr>
      </w:pPr>
      <w:bookmarkStart w:id="6" w:name="_Hlk200855622"/>
      <w:r>
        <w:rPr>
          <w:rFonts w:ascii="Garamond" w:hAnsi="Garamond" w:eastAsia="Calibri" w:cs="Times New Roman"/>
          <w:b/>
          <w:bCs/>
          <w:sz w:val="24"/>
          <w:szCs w:val="24"/>
          <w:u w:val="single"/>
        </w:rPr>
        <w:t>Question Five</w:t>
      </w:r>
    </w:p>
    <w:p w14:paraId="0A72AFD5">
      <w:pPr>
        <w:pStyle w:val="13"/>
        <w:numPr>
          <w:ilvl w:val="0"/>
          <w:numId w:val="5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 what ways is secularism influencing religious belief and practice in urban Africa?           </w:t>
      </w:r>
      <w:bookmarkStart w:id="7" w:name="_Hlk200728256"/>
      <w:r>
        <w:rPr>
          <w:rFonts w:ascii="Garamond" w:hAnsi="Garamond"/>
          <w:b/>
          <w:bCs/>
          <w:sz w:val="24"/>
          <w:szCs w:val="24"/>
        </w:rPr>
        <w:t>(10 Marks)</w:t>
      </w:r>
    </w:p>
    <w:bookmarkEnd w:id="7"/>
    <w:p w14:paraId="41D1EAB8">
      <w:pPr>
        <w:pStyle w:val="10"/>
        <w:widowControl/>
        <w:numPr>
          <w:ilvl w:val="0"/>
          <w:numId w:val="5"/>
        </w:numPr>
        <w:tabs>
          <w:tab w:val="left" w:pos="1020"/>
        </w:tabs>
        <w:autoSpaceDE/>
        <w:autoSpaceDN/>
        <w:spacing w:after="160" w:line="278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 what ways have African feminist and womanist theologians reshaped biblical interpretation?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b/>
          <w:bCs/>
          <w:sz w:val="24"/>
          <w:szCs w:val="24"/>
        </w:rPr>
        <w:t>(10 Marks)</w:t>
      </w:r>
    </w:p>
    <w:bookmarkEnd w:id="6"/>
    <w:p w14:paraId="37B28EEA">
      <w:pPr>
        <w:jc w:val="both"/>
        <w:rPr>
          <w:rFonts w:ascii="Garamond" w:hAnsi="Garamond" w:eastAsia="Calibri" w:cs="Times New Roman"/>
          <w:b/>
          <w:bCs/>
          <w:sz w:val="24"/>
          <w:szCs w:val="24"/>
          <w:u w:val="single"/>
        </w:rPr>
      </w:pPr>
      <w:r>
        <w:rPr>
          <w:rFonts w:ascii="Garamond" w:hAnsi="Garamond" w:eastAsia="Calibri" w:cs="Times New Roman"/>
          <w:b/>
          <w:bCs/>
          <w:sz w:val="24"/>
          <w:szCs w:val="24"/>
          <w:u w:val="single"/>
        </w:rPr>
        <w:t>Question Six</w:t>
      </w:r>
    </w:p>
    <w:p w14:paraId="76E2431A">
      <w:pPr>
        <w:pStyle w:val="10"/>
        <w:ind w:left="720" w:firstLine="0"/>
        <w:jc w:val="both"/>
        <w:rPr>
          <w:rFonts w:hint="default" w:ascii="Times New Roman"/>
          <w:b/>
          <w:sz w:val="28"/>
          <w:lang w:val="en-US"/>
        </w:rPr>
        <w:sectPr>
          <w:type w:val="continuous"/>
          <w:pgSz w:w="12240" w:h="15840"/>
          <w:pgMar w:top="500" w:right="1080" w:bottom="0" w:left="1080" w:header="720" w:footer="720" w:gutter="0"/>
          <w:cols w:space="720" w:num="1"/>
        </w:sectPr>
      </w:pPr>
      <w:r>
        <w:rPr>
          <w:rFonts w:ascii="Garamond" w:hAnsi="Garamond" w:eastAsia="Calibri" w:cs="Times New Roman"/>
          <w:sz w:val="24"/>
          <w:szCs w:val="24"/>
        </w:rPr>
        <w:t xml:space="preserve">Critically explore how African Indigenous Churches address the spiritual and social needs of African communities?                                                                                                                     </w:t>
      </w:r>
      <w:r>
        <w:rPr>
          <w:rFonts w:ascii="Garamond" w:hAnsi="Garamond"/>
          <w:b/>
          <w:bCs/>
          <w:sz w:val="24"/>
          <w:szCs w:val="24"/>
        </w:rPr>
        <w:t>(20 Mar</w:t>
      </w:r>
      <w:r>
        <w:rPr>
          <w:rFonts w:hint="default" w:ascii="Garamond" w:hAnsi="Garamond"/>
          <w:b/>
          <w:bCs/>
          <w:sz w:val="24"/>
          <w:szCs w:val="24"/>
          <w:lang w:val="en-US"/>
        </w:rPr>
        <w:t>ks)</w:t>
      </w:r>
    </w:p>
    <w:p w14:paraId="23687C6D">
      <w:pPr>
        <w:pStyle w:val="7"/>
        <w:rPr>
          <w:color w:val="0000FF"/>
        </w:rPr>
      </w:pPr>
    </w:p>
    <w:sectPr>
      <w:pgSz w:w="12240" w:h="15840"/>
      <w:pgMar w:top="1380" w:right="1080" w:bottom="1263" w:left="10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Taffy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D80EED"/>
    <w:multiLevelType w:val="multilevel"/>
    <w:tmpl w:val="0FD80EED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43DEE"/>
    <w:multiLevelType w:val="multilevel"/>
    <w:tmpl w:val="19B43DEE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9B1FDE"/>
    <w:multiLevelType w:val="multilevel"/>
    <w:tmpl w:val="3D9B1FDE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9645F1"/>
    <w:multiLevelType w:val="multilevel"/>
    <w:tmpl w:val="6E9645F1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2F31A5"/>
    <w:multiLevelType w:val="multilevel"/>
    <w:tmpl w:val="7E2F31A5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46"/>
    <w:rsid w:val="0000025B"/>
    <w:rsid w:val="00004A6D"/>
    <w:rsid w:val="0000770A"/>
    <w:rsid w:val="000201B3"/>
    <w:rsid w:val="00056FBB"/>
    <w:rsid w:val="00060576"/>
    <w:rsid w:val="00060C02"/>
    <w:rsid w:val="0006686C"/>
    <w:rsid w:val="000807B8"/>
    <w:rsid w:val="000C3BF4"/>
    <w:rsid w:val="000D344C"/>
    <w:rsid w:val="000D7B84"/>
    <w:rsid w:val="000E1697"/>
    <w:rsid w:val="001256C2"/>
    <w:rsid w:val="00155364"/>
    <w:rsid w:val="00157E12"/>
    <w:rsid w:val="00195E84"/>
    <w:rsid w:val="001B3209"/>
    <w:rsid w:val="001D2388"/>
    <w:rsid w:val="001F261E"/>
    <w:rsid w:val="001F647B"/>
    <w:rsid w:val="00202485"/>
    <w:rsid w:val="002225E6"/>
    <w:rsid w:val="00227DBB"/>
    <w:rsid w:val="00246B84"/>
    <w:rsid w:val="00255402"/>
    <w:rsid w:val="002715FC"/>
    <w:rsid w:val="00275D70"/>
    <w:rsid w:val="002946BC"/>
    <w:rsid w:val="00297BDB"/>
    <w:rsid w:val="002A0A93"/>
    <w:rsid w:val="002D2D62"/>
    <w:rsid w:val="002E2D54"/>
    <w:rsid w:val="003079B1"/>
    <w:rsid w:val="00310A92"/>
    <w:rsid w:val="003131B0"/>
    <w:rsid w:val="00323CEF"/>
    <w:rsid w:val="00335397"/>
    <w:rsid w:val="00335E35"/>
    <w:rsid w:val="00336B46"/>
    <w:rsid w:val="00353F36"/>
    <w:rsid w:val="003577D7"/>
    <w:rsid w:val="003649DA"/>
    <w:rsid w:val="003971DC"/>
    <w:rsid w:val="003B0011"/>
    <w:rsid w:val="003B5B10"/>
    <w:rsid w:val="003E038C"/>
    <w:rsid w:val="003E6D31"/>
    <w:rsid w:val="004021F0"/>
    <w:rsid w:val="0041342B"/>
    <w:rsid w:val="004177BD"/>
    <w:rsid w:val="004373A5"/>
    <w:rsid w:val="00451874"/>
    <w:rsid w:val="00471617"/>
    <w:rsid w:val="004A6A6E"/>
    <w:rsid w:val="004C5FA9"/>
    <w:rsid w:val="004D0AC2"/>
    <w:rsid w:val="004D2D8B"/>
    <w:rsid w:val="004F6A33"/>
    <w:rsid w:val="00504E06"/>
    <w:rsid w:val="00527DF4"/>
    <w:rsid w:val="00533530"/>
    <w:rsid w:val="005412C5"/>
    <w:rsid w:val="00543192"/>
    <w:rsid w:val="00593B4D"/>
    <w:rsid w:val="005A5424"/>
    <w:rsid w:val="005B3421"/>
    <w:rsid w:val="005C3824"/>
    <w:rsid w:val="005C6459"/>
    <w:rsid w:val="005C678C"/>
    <w:rsid w:val="005D3490"/>
    <w:rsid w:val="005D6EB3"/>
    <w:rsid w:val="005E279B"/>
    <w:rsid w:val="005E3FBA"/>
    <w:rsid w:val="005F7636"/>
    <w:rsid w:val="0063484C"/>
    <w:rsid w:val="00636149"/>
    <w:rsid w:val="00636AC0"/>
    <w:rsid w:val="006607D5"/>
    <w:rsid w:val="00667467"/>
    <w:rsid w:val="00680C77"/>
    <w:rsid w:val="0068134E"/>
    <w:rsid w:val="00690CB4"/>
    <w:rsid w:val="00694554"/>
    <w:rsid w:val="006957BA"/>
    <w:rsid w:val="00695C34"/>
    <w:rsid w:val="00697584"/>
    <w:rsid w:val="006A16C2"/>
    <w:rsid w:val="006D17A0"/>
    <w:rsid w:val="006D43A6"/>
    <w:rsid w:val="006D5BE6"/>
    <w:rsid w:val="006E1977"/>
    <w:rsid w:val="006F3037"/>
    <w:rsid w:val="00705308"/>
    <w:rsid w:val="0071447C"/>
    <w:rsid w:val="007155A0"/>
    <w:rsid w:val="00723493"/>
    <w:rsid w:val="00724C2C"/>
    <w:rsid w:val="007512BC"/>
    <w:rsid w:val="0077407E"/>
    <w:rsid w:val="007A3610"/>
    <w:rsid w:val="007A36FC"/>
    <w:rsid w:val="007A6D84"/>
    <w:rsid w:val="0080089E"/>
    <w:rsid w:val="008050E2"/>
    <w:rsid w:val="0083661A"/>
    <w:rsid w:val="00852110"/>
    <w:rsid w:val="00891D7E"/>
    <w:rsid w:val="00896579"/>
    <w:rsid w:val="008B1A81"/>
    <w:rsid w:val="008B5B8F"/>
    <w:rsid w:val="008C507E"/>
    <w:rsid w:val="008E0CB1"/>
    <w:rsid w:val="008F120F"/>
    <w:rsid w:val="008F491C"/>
    <w:rsid w:val="00901431"/>
    <w:rsid w:val="00907A96"/>
    <w:rsid w:val="00927920"/>
    <w:rsid w:val="0093542D"/>
    <w:rsid w:val="00956C97"/>
    <w:rsid w:val="00980E97"/>
    <w:rsid w:val="009A06D6"/>
    <w:rsid w:val="009A6E6D"/>
    <w:rsid w:val="009B73A7"/>
    <w:rsid w:val="009C301E"/>
    <w:rsid w:val="009D5862"/>
    <w:rsid w:val="009F3CE5"/>
    <w:rsid w:val="00A057BD"/>
    <w:rsid w:val="00A27DC8"/>
    <w:rsid w:val="00A33731"/>
    <w:rsid w:val="00A602AE"/>
    <w:rsid w:val="00A6260C"/>
    <w:rsid w:val="00A7129E"/>
    <w:rsid w:val="00A92822"/>
    <w:rsid w:val="00AA24F1"/>
    <w:rsid w:val="00AF6092"/>
    <w:rsid w:val="00B06D8D"/>
    <w:rsid w:val="00B2726E"/>
    <w:rsid w:val="00B406B4"/>
    <w:rsid w:val="00B5030A"/>
    <w:rsid w:val="00B602ED"/>
    <w:rsid w:val="00B60E03"/>
    <w:rsid w:val="00B71D9B"/>
    <w:rsid w:val="00BA4784"/>
    <w:rsid w:val="00BB6D59"/>
    <w:rsid w:val="00BC5D82"/>
    <w:rsid w:val="00BF38B6"/>
    <w:rsid w:val="00C244C2"/>
    <w:rsid w:val="00C33CE7"/>
    <w:rsid w:val="00C47A8A"/>
    <w:rsid w:val="00C66573"/>
    <w:rsid w:val="00C70802"/>
    <w:rsid w:val="00C92DE7"/>
    <w:rsid w:val="00CA346C"/>
    <w:rsid w:val="00CC51C5"/>
    <w:rsid w:val="00CD5977"/>
    <w:rsid w:val="00CE0E88"/>
    <w:rsid w:val="00CE2CB5"/>
    <w:rsid w:val="00CF503C"/>
    <w:rsid w:val="00CF7CC1"/>
    <w:rsid w:val="00D32140"/>
    <w:rsid w:val="00D54BCE"/>
    <w:rsid w:val="00D77457"/>
    <w:rsid w:val="00D81148"/>
    <w:rsid w:val="00D93398"/>
    <w:rsid w:val="00DA511B"/>
    <w:rsid w:val="00DC072D"/>
    <w:rsid w:val="00DD27A6"/>
    <w:rsid w:val="00DD292C"/>
    <w:rsid w:val="00DD5CC3"/>
    <w:rsid w:val="00DD65F3"/>
    <w:rsid w:val="00DE19E6"/>
    <w:rsid w:val="00E045EE"/>
    <w:rsid w:val="00E06C68"/>
    <w:rsid w:val="00E20414"/>
    <w:rsid w:val="00E44EC9"/>
    <w:rsid w:val="00E6167A"/>
    <w:rsid w:val="00E7433F"/>
    <w:rsid w:val="00E83EF7"/>
    <w:rsid w:val="00EB3DD8"/>
    <w:rsid w:val="00ED45AE"/>
    <w:rsid w:val="00ED4E38"/>
    <w:rsid w:val="00EE491C"/>
    <w:rsid w:val="00EE6722"/>
    <w:rsid w:val="00EE7F67"/>
    <w:rsid w:val="00EF55CA"/>
    <w:rsid w:val="00F10C87"/>
    <w:rsid w:val="00F12367"/>
    <w:rsid w:val="00F25DC9"/>
    <w:rsid w:val="00F4415F"/>
    <w:rsid w:val="00F50BB1"/>
    <w:rsid w:val="00F577DA"/>
    <w:rsid w:val="00F83564"/>
    <w:rsid w:val="00F845EB"/>
    <w:rsid w:val="00F9461D"/>
    <w:rsid w:val="00FA1A5A"/>
    <w:rsid w:val="00FB7276"/>
    <w:rsid w:val="56EC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ind w:left="8290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3">
    <w:name w:val="heading 2"/>
    <w:basedOn w:val="1"/>
    <w:unhideWhenUsed/>
    <w:qFormat/>
    <w:uiPriority w:val="9"/>
    <w:pPr>
      <w:ind w:left="370"/>
      <w:outlineLvl w:val="1"/>
    </w:pPr>
    <w:rPr>
      <w:rFonts w:ascii="Arial" w:hAnsi="Arial" w:eastAsia="Arial" w:cs="Arial"/>
      <w:b/>
      <w:bCs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1"/>
  </w:style>
  <w:style w:type="character" w:styleId="8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left="730" w:hanging="360"/>
    </w:pPr>
  </w:style>
  <w:style w:type="paragraph" w:customStyle="1" w:styleId="11">
    <w:name w:val="Table Paragraph"/>
    <w:basedOn w:val="1"/>
    <w:qFormat/>
    <w:uiPriority w:val="1"/>
    <w:pPr>
      <w:ind w:left="824"/>
    </w:pPr>
  </w:style>
  <w:style w:type="character" w:customStyle="1" w:styleId="12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styleId="13">
    <w:name w:val="No Spacing"/>
    <w:qFormat/>
    <w:uiPriority w:val="1"/>
    <w:pPr>
      <w:widowControl/>
      <w:autoSpaceDE/>
      <w:autoSpaceDN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14">
    <w:name w:val="Heading 3 Char"/>
    <w:basedOn w:val="5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1936</Characters>
  <Lines>16</Lines>
  <Paragraphs>4</Paragraphs>
  <TotalTime>20</TotalTime>
  <ScaleCrop>false</ScaleCrop>
  <LinksUpToDate>false</LinksUpToDate>
  <CharactersWithSpaces>2271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2025-06-12T15:27:00Z</dcterms:created>
  <dc:creator>Administrator</dc:creator>
  <cp:lastModifiedBy>HP</cp:lastModifiedBy>
  <cp:lastPrinted>2025-08-04T07:26:07Z</cp:lastPrinted>
  <dcterms:modified xsi:type="dcterms:W3CDTF">2025-08-04T07:36:23Z</dcterms:modified>
  <dc:title>Microsoft Word - ACS 411 - 2023 Exam and Course Outline.docx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Word</vt:lpwstr>
  </property>
  <property fmtid="{D5CDD505-2E9C-101B-9397-08002B2CF9AE}" pid="4" name="LastSaved">
    <vt:filetime>2025-02-06T00:00:00Z</vt:filetime>
  </property>
  <property fmtid="{D5CDD505-2E9C-101B-9397-08002B2CF9AE}" pid="5" name="Producer">
    <vt:lpwstr>macOS Version 10.15.7 (Build 19H2026) Quartz PDFContext</vt:lpwstr>
  </property>
  <property fmtid="{D5CDD505-2E9C-101B-9397-08002B2CF9AE}" pid="6" name="KSOProductBuildVer">
    <vt:lpwstr>1033-12.2.0.21931</vt:lpwstr>
  </property>
  <property fmtid="{D5CDD505-2E9C-101B-9397-08002B2CF9AE}" pid="7" name="ICV">
    <vt:lpwstr>02C7998BBBD24EEAB9F8B41D0B90DFCF_12</vt:lpwstr>
  </property>
</Properties>
</file>