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5A2C0">
      <w:pPr>
        <w:spacing w:line="360" w:lineRule="auto"/>
        <w:jc w:val="center"/>
      </w:pPr>
      <w:r>
        <w:fldChar w:fldCharType="begin"/>
      </w:r>
      <w:r>
        <w:instrText xml:space="preserve"> INCLUDEPICTURE "C:\\var\\folders\\lz\\sp8hztgn7c79vqbccsm66cvc0000gn\\T\\com.microsoft.Word\\WebArchiveCopyPasteTempFiles\\Logo6.PNG" \* MERGEFORMAT </w:instrText>
      </w:r>
      <w:r>
        <w:fldChar w:fldCharType="separate"/>
      </w:r>
      <w:r>
        <w:drawing>
          <wp:inline distT="0" distB="0" distL="0" distR="0">
            <wp:extent cx="3114675" cy="1351280"/>
            <wp:effectExtent l="0" t="0" r="9525" b="1270"/>
            <wp:docPr id="11" name="Picture 1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o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114675" cy="1351280"/>
                    </a:xfrm>
                    <a:prstGeom prst="rect">
                      <a:avLst/>
                    </a:prstGeom>
                    <a:noFill/>
                    <a:ln>
                      <a:noFill/>
                    </a:ln>
                  </pic:spPr>
                </pic:pic>
              </a:graphicData>
            </a:graphic>
          </wp:inline>
        </w:drawing>
      </w:r>
      <w:r>
        <w:fldChar w:fldCharType="end"/>
      </w:r>
    </w:p>
    <w:p w14:paraId="73B1F320">
      <w:pPr>
        <w:jc w:val="center"/>
        <w:rPr>
          <w:rFonts w:ascii="Times New Roman" w:hAnsi="Times New Roman"/>
          <w:b/>
          <w:sz w:val="28"/>
          <w:szCs w:val="28"/>
        </w:rPr>
      </w:pPr>
      <w:r>
        <w:rPr>
          <w:rFonts w:hint="default" w:ascii="Times New Roman" w:hAnsi="Times New Roman"/>
          <w:b/>
          <w:sz w:val="28"/>
          <w:szCs w:val="28"/>
        </w:rPr>
        <w:t>2023/2024 ACADEMIC YEAR</w:t>
      </w:r>
      <w:r>
        <w:rPr>
          <w:rFonts w:hint="default" w:ascii="Times New Roman" w:hAnsi="Times New Roman"/>
          <w:b/>
          <w:sz w:val="28"/>
          <w:szCs w:val="28"/>
          <w:lang w:val="en-US"/>
        </w:rPr>
        <w:t xml:space="preserve"> </w:t>
      </w:r>
      <w:r>
        <w:rPr>
          <w:rFonts w:ascii="Times New Roman" w:hAnsi="Times New Roman"/>
          <w:b/>
          <w:sz w:val="28"/>
          <w:szCs w:val="28"/>
        </w:rPr>
        <w:t>UNIVERSITY EXAMINATIONS</w:t>
      </w:r>
    </w:p>
    <w:p w14:paraId="035DD2EF">
      <w:pPr>
        <w:jc w:val="center"/>
        <w:rPr>
          <w:rFonts w:ascii="Times New Roman" w:hAnsi="Times New Roman"/>
          <w:b/>
          <w:sz w:val="28"/>
          <w:szCs w:val="28"/>
        </w:rPr>
      </w:pPr>
    </w:p>
    <w:p w14:paraId="45D93540">
      <w:pPr>
        <w:jc w:val="center"/>
        <w:rPr>
          <w:rFonts w:ascii="Times New Roman" w:hAnsi="Times New Roman"/>
          <w:b/>
          <w:bCs/>
          <w:sz w:val="28"/>
          <w:szCs w:val="28"/>
        </w:rPr>
      </w:pPr>
      <w:r>
        <w:rPr>
          <w:rFonts w:ascii="Times New Roman" w:hAnsi="Times New Roman"/>
          <w:b/>
          <w:sz w:val="28"/>
          <w:szCs w:val="28"/>
        </w:rPr>
        <w:t>FIRST YEAR SECOND SEMESTER</w:t>
      </w:r>
      <w:r>
        <w:rPr>
          <w:rFonts w:hint="default" w:ascii="Times New Roman" w:hAnsi="Times New Roman"/>
          <w:b/>
          <w:sz w:val="28"/>
          <w:szCs w:val="28"/>
          <w:lang w:val="en-US"/>
        </w:rPr>
        <w:t xml:space="preserve"> EXAMINATION </w:t>
      </w:r>
      <w:r>
        <w:rPr>
          <w:rFonts w:ascii="Times New Roman" w:hAnsi="Times New Roman"/>
          <w:b/>
          <w:bCs/>
          <w:sz w:val="28"/>
          <w:szCs w:val="28"/>
        </w:rPr>
        <w:t xml:space="preserve">FOR THE DIPLOMA OF BUSINESS ADMINISTRATION WITH IT </w:t>
      </w:r>
    </w:p>
    <w:p w14:paraId="714DB5AC">
      <w:pPr>
        <w:jc w:val="center"/>
        <w:rPr>
          <w:rFonts w:ascii="Times New Roman" w:hAnsi="Times New Roman"/>
          <w:b/>
          <w:bCs/>
          <w:sz w:val="28"/>
          <w:szCs w:val="28"/>
        </w:rPr>
      </w:pPr>
    </w:p>
    <w:p w14:paraId="3EF0DAB0">
      <w:pPr>
        <w:spacing w:after="0"/>
        <w:jc w:val="center"/>
        <w:rPr>
          <w:rFonts w:ascii="Times New Roman" w:hAnsi="Times New Roman"/>
          <w:b/>
          <w:sz w:val="28"/>
          <w:szCs w:val="28"/>
        </w:rPr>
      </w:pPr>
      <w:r>
        <w:rPr>
          <w:rFonts w:ascii="Times New Roman" w:hAnsi="Times New Roman"/>
          <w:b/>
          <w:sz w:val="28"/>
          <w:szCs w:val="28"/>
        </w:rPr>
        <w:t xml:space="preserve">ADB 0106: </w:t>
      </w:r>
      <w:r>
        <w:rPr>
          <w:rFonts w:ascii="Times New Roman" w:hAnsi="Times New Roman"/>
          <w:b/>
          <w:color w:val="0D0D0D" w:themeColor="text1" w:themeTint="F2"/>
          <w:sz w:val="28"/>
          <w:szCs w:val="28"/>
          <w14:textFill>
            <w14:solidFill>
              <w14:schemeClr w14:val="tx1">
                <w14:lumMod w14:val="95000"/>
                <w14:lumOff w14:val="5000"/>
              </w14:schemeClr>
            </w14:solidFill>
          </w14:textFill>
        </w:rPr>
        <w:t>BUSINESS LAW</w:t>
      </w:r>
    </w:p>
    <w:p w14:paraId="05B46D84">
      <w:pPr>
        <w:pStyle w:val="2"/>
        <w:pBdr>
          <w:bottom w:val="double" w:color="auto" w:sz="4" w:space="0"/>
        </w:pBdr>
        <w:jc w:val="both"/>
        <w:rPr>
          <w:color w:val="auto"/>
          <w:sz w:val="24"/>
          <w:szCs w:val="24"/>
        </w:rPr>
      </w:pPr>
      <w:r>
        <w:rPr>
          <w:color w:val="auto"/>
          <w:sz w:val="24"/>
          <w:szCs w:val="24"/>
        </w:rPr>
        <w:t>DATE:</w:t>
      </w:r>
      <w:r>
        <w:rPr>
          <w:color w:val="auto"/>
          <w:sz w:val="24"/>
          <w:szCs w:val="24"/>
        </w:rPr>
        <w:tab/>
      </w:r>
      <w:r>
        <w:rPr>
          <w:rFonts w:hint="default"/>
          <w:color w:val="auto"/>
          <w:sz w:val="24"/>
          <w:szCs w:val="24"/>
          <w:lang w:val="en-US"/>
        </w:rPr>
        <w:t>14/12/2024</w:t>
      </w:r>
      <w:r>
        <w:rPr>
          <w:color w:val="auto"/>
          <w:sz w:val="24"/>
          <w:szCs w:val="24"/>
        </w:rPr>
        <w:tab/>
      </w:r>
      <w:r>
        <w:rPr>
          <w:color w:val="auto"/>
          <w:sz w:val="24"/>
          <w:szCs w:val="24"/>
        </w:rPr>
        <w:tab/>
      </w:r>
      <w:r>
        <w:rPr>
          <w:color w:val="auto"/>
          <w:sz w:val="24"/>
          <w:szCs w:val="24"/>
        </w:rPr>
        <w:tab/>
      </w:r>
      <w:r>
        <w:rPr>
          <w:color w:val="auto"/>
          <w:sz w:val="24"/>
          <w:szCs w:val="24"/>
        </w:rPr>
        <w:tab/>
      </w:r>
      <w:r>
        <w:rPr>
          <w:color w:val="auto"/>
          <w:sz w:val="24"/>
          <w:szCs w:val="24"/>
        </w:rPr>
        <w:tab/>
      </w:r>
      <w:r>
        <w:rPr>
          <w:color w:val="auto"/>
          <w:sz w:val="24"/>
          <w:szCs w:val="24"/>
        </w:rPr>
        <w:tab/>
      </w:r>
      <w:r>
        <w:rPr>
          <w:color w:val="auto"/>
          <w:sz w:val="24"/>
          <w:szCs w:val="24"/>
        </w:rPr>
        <w:tab/>
      </w:r>
      <w:r>
        <w:rPr>
          <w:color w:val="auto"/>
          <w:sz w:val="24"/>
          <w:szCs w:val="24"/>
        </w:rPr>
        <w:tab/>
      </w:r>
      <w:r>
        <w:rPr>
          <w:rFonts w:hint="default"/>
          <w:color w:val="auto"/>
          <w:sz w:val="24"/>
          <w:szCs w:val="24"/>
          <w:lang w:val="en-US"/>
        </w:rPr>
        <w:t xml:space="preserve">                </w:t>
      </w:r>
      <w:r>
        <w:rPr>
          <w:color w:val="auto"/>
          <w:sz w:val="24"/>
          <w:szCs w:val="24"/>
        </w:rPr>
        <w:t>TIME: 3 HOURS</w:t>
      </w:r>
    </w:p>
    <w:p w14:paraId="75DA037E">
      <w:pPr>
        <w:pStyle w:val="4"/>
        <w:jc w:val="both"/>
        <w:rPr>
          <w:rFonts w:ascii="Times New Roman" w:hAnsi="Times New Roman"/>
          <w:color w:val="auto"/>
        </w:rPr>
      </w:pPr>
      <w:r>
        <w:rPr>
          <w:rFonts w:ascii="Times New Roman" w:hAnsi="Times New Roman"/>
          <w:color w:val="auto"/>
        </w:rPr>
        <w:t>INSTRUCTIONS TO CANDIDATES</w:t>
      </w:r>
    </w:p>
    <w:p w14:paraId="47C4EEDC">
      <w:pPr>
        <w:pStyle w:val="19"/>
        <w:jc w:val="both"/>
        <w:rPr>
          <w:rFonts w:ascii="Times New Roman" w:hAnsi="Times New Roman"/>
          <w:b/>
          <w:sz w:val="24"/>
          <w:szCs w:val="24"/>
        </w:rPr>
      </w:pPr>
    </w:p>
    <w:p w14:paraId="690C51F3">
      <w:pPr>
        <w:pStyle w:val="19"/>
        <w:jc w:val="both"/>
        <w:rPr>
          <w:rFonts w:ascii="Times New Roman" w:hAnsi="Times New Roman"/>
          <w:b/>
          <w:sz w:val="24"/>
          <w:szCs w:val="24"/>
        </w:rPr>
      </w:pPr>
      <w:r>
        <w:rPr>
          <w:rFonts w:ascii="Times New Roman" w:hAnsi="Times New Roman"/>
          <w:b/>
          <w:sz w:val="24"/>
          <w:szCs w:val="24"/>
        </w:rPr>
        <w:t xml:space="preserve">Answer Question ONE (compulsory) and ANY OTHER THREE questions </w:t>
      </w:r>
    </w:p>
    <w:p w14:paraId="18B0C3ED">
      <w:pPr>
        <w:jc w:val="both"/>
        <w:rPr>
          <w:rFonts w:ascii="Times New Roman" w:hAnsi="Times New Roman"/>
          <w:b/>
          <w:sz w:val="24"/>
          <w:szCs w:val="24"/>
        </w:rPr>
      </w:pPr>
      <w:r>
        <w:rPr>
          <w:rFonts w:ascii="Times New Roman" w:hAnsi="Times New Roman"/>
          <w:b/>
          <w:sz w:val="24"/>
          <w:szCs w:val="24"/>
        </w:rPr>
        <w:t>Question one carries 25 marks and the rest 15 marks each</w:t>
      </w:r>
    </w:p>
    <w:p w14:paraId="4ABA32AB">
      <w:pPr>
        <w:jc w:val="both"/>
        <w:rPr>
          <w:rFonts w:ascii="Times New Roman" w:hAnsi="Times New Roman"/>
          <w:b/>
          <w:sz w:val="24"/>
          <w:szCs w:val="24"/>
        </w:rPr>
      </w:pPr>
    </w:p>
    <w:p w14:paraId="643698F2">
      <w:pPr>
        <w:jc w:val="both"/>
        <w:rPr>
          <w:rFonts w:ascii="Times New Roman" w:hAnsi="Times New Roman"/>
          <w:b/>
          <w:sz w:val="24"/>
          <w:szCs w:val="24"/>
        </w:rPr>
      </w:pPr>
    </w:p>
    <w:p w14:paraId="2BE31919">
      <w:pPr>
        <w:jc w:val="both"/>
        <w:rPr>
          <w:rFonts w:ascii="Times New Roman" w:hAnsi="Times New Roman"/>
          <w:b/>
          <w:sz w:val="24"/>
          <w:szCs w:val="24"/>
        </w:rPr>
      </w:pPr>
    </w:p>
    <w:p w14:paraId="42469199">
      <w:pPr>
        <w:jc w:val="both"/>
        <w:rPr>
          <w:rFonts w:ascii="Times New Roman" w:hAnsi="Times New Roman"/>
          <w:b/>
          <w:sz w:val="24"/>
          <w:szCs w:val="24"/>
        </w:rPr>
      </w:pPr>
    </w:p>
    <w:p w14:paraId="284C794B">
      <w:pPr>
        <w:jc w:val="both"/>
        <w:rPr>
          <w:rFonts w:ascii="Times New Roman" w:hAnsi="Times New Roman"/>
          <w:b/>
          <w:sz w:val="24"/>
          <w:szCs w:val="24"/>
        </w:rPr>
      </w:pPr>
    </w:p>
    <w:p w14:paraId="64449490">
      <w:pPr>
        <w:jc w:val="center"/>
        <w:rPr>
          <w:rFonts w:ascii="Times New Roman" w:hAnsi="Times New Roman"/>
          <w:b/>
          <w:i/>
          <w:sz w:val="24"/>
          <w:szCs w:val="24"/>
          <w:u w:val="single"/>
        </w:rPr>
      </w:pPr>
      <w:r>
        <w:rPr>
          <w:rFonts w:ascii="Times New Roman" w:hAnsi="Times New Roman"/>
          <w:b/>
          <w:i/>
          <w:sz w:val="24"/>
          <w:szCs w:val="24"/>
          <w:u w:val="single"/>
        </w:rPr>
        <w:t>EXAMINATION CHEATING IS A CRIME.</w:t>
      </w:r>
    </w:p>
    <w:p w14:paraId="18D5FC81">
      <w:pPr>
        <w:jc w:val="both"/>
        <w:rPr>
          <w:rFonts w:ascii="Times New Roman" w:hAnsi="Times New Roman"/>
          <w:b/>
          <w:sz w:val="24"/>
          <w:szCs w:val="24"/>
        </w:rPr>
      </w:pPr>
    </w:p>
    <w:p w14:paraId="4BDA80CE">
      <w:pPr>
        <w:rPr>
          <w:rFonts w:ascii="Times New Roman" w:hAnsi="Times New Roman"/>
          <w:b/>
          <w:sz w:val="24"/>
          <w:szCs w:val="24"/>
        </w:rPr>
      </w:pPr>
      <w:r>
        <w:rPr>
          <w:rFonts w:ascii="Times New Roman" w:hAnsi="Times New Roman"/>
          <w:b/>
          <w:sz w:val="24"/>
          <w:szCs w:val="24"/>
        </w:rPr>
        <w:br w:type="page"/>
      </w:r>
    </w:p>
    <w:p w14:paraId="43819792">
      <w:pPr>
        <w:ind w:hanging="567"/>
        <w:rPr>
          <w:rFonts w:ascii="Times New Roman" w:hAnsi="Times New Roman" w:eastAsia="Times New Roman"/>
          <w:color w:val="000000"/>
          <w:sz w:val="24"/>
          <w:szCs w:val="24"/>
          <w:lang w:eastAsia="en-GB"/>
        </w:rPr>
      </w:pPr>
    </w:p>
    <w:p w14:paraId="703E1A96">
      <w:pPr>
        <w:pStyle w:val="15"/>
        <w:numPr>
          <w:ilvl w:val="0"/>
          <w:numId w:val="1"/>
        </w:numPr>
        <w:spacing w:after="0"/>
        <w:jc w:val="center"/>
        <w:rPr>
          <w:rFonts w:ascii="Times New Roman" w:hAnsi="Times New Roman"/>
          <w:sz w:val="24"/>
          <w:szCs w:val="24"/>
        </w:rPr>
      </w:pPr>
      <w:r>
        <w:rPr>
          <w:rFonts w:ascii="Times New Roman" w:hAnsi="Times New Roman"/>
          <w:sz w:val="24"/>
          <w:szCs w:val="24"/>
          <w:shd w:val="clear" w:color="auto" w:fill="FFFFFF"/>
          <w:lang w:val="en-GB" w:eastAsia="en-GB"/>
        </w:rPr>
        <w:t xml:space="preserve">a) </w:t>
      </w:r>
      <w:r>
        <w:rPr>
          <w:rFonts w:ascii="Times New Roman" w:hAnsi="Times New Roman"/>
          <w:sz w:val="24"/>
          <w:szCs w:val="24"/>
        </w:rPr>
        <w:t xml:space="preserve">All agreements are not contracts, but all contracts are agreements. Discuss this statement explaining the essential elements of a valid contract.  </w:t>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sz w:val="24"/>
          <w:szCs w:val="24"/>
          <w:lang w:val="en-GB" w:eastAsia="en-GB"/>
        </w:rPr>
        <w:tab/>
      </w:r>
      <w:r>
        <w:rPr>
          <w:rFonts w:ascii="Times New Roman" w:hAnsi="Times New Roman"/>
          <w:bCs/>
          <w:sz w:val="24"/>
          <w:szCs w:val="24"/>
          <w:lang w:val="en-GB" w:eastAsia="en-GB"/>
        </w:rPr>
        <w:t>(</w:t>
      </w:r>
      <w:r>
        <w:rPr>
          <w:rFonts w:ascii="Times New Roman" w:hAnsi="Times New Roman"/>
          <w:bCs/>
          <w:sz w:val="24"/>
          <w:szCs w:val="24"/>
          <w:shd w:val="clear" w:color="auto" w:fill="FFFFFF"/>
          <w:lang w:val="en-GB" w:eastAsia="en-GB"/>
        </w:rPr>
        <w:t>10 Marks)</w:t>
      </w:r>
    </w:p>
    <w:p w14:paraId="4934CF93">
      <w:pPr>
        <w:pStyle w:val="12"/>
        <w:spacing w:line="276" w:lineRule="auto"/>
      </w:pPr>
      <w:r>
        <w:rPr>
          <w:rStyle w:val="27"/>
          <w:smallCaps w:val="0"/>
          <w:color w:val="auto"/>
        </w:rPr>
        <w:t>b) Outline the rules governing the making of an offer.</w:t>
      </w:r>
      <w:r>
        <w:rPr>
          <w:rStyle w:val="27"/>
          <w:smallCaps w:val="0"/>
          <w:color w:val="auto"/>
        </w:rPr>
        <w:tab/>
      </w:r>
      <w:r>
        <w:rPr>
          <w:rStyle w:val="27"/>
          <w:smallCaps w:val="0"/>
          <w:color w:val="auto"/>
        </w:rPr>
        <w:tab/>
      </w:r>
      <w:r>
        <w:rPr>
          <w:rStyle w:val="27"/>
          <w:smallCaps w:val="0"/>
          <w:color w:val="auto"/>
        </w:rPr>
        <w:tab/>
      </w:r>
      <w:r>
        <w:rPr>
          <w:rStyle w:val="27"/>
          <w:smallCaps w:val="0"/>
          <w:color w:val="auto"/>
        </w:rPr>
        <w:tab/>
      </w:r>
      <w:r>
        <w:rPr>
          <w:rStyle w:val="27"/>
          <w:smallCaps w:val="0"/>
          <w:color w:val="auto"/>
        </w:rPr>
        <w:tab/>
      </w:r>
      <w:r>
        <w:rPr>
          <w:rStyle w:val="27"/>
          <w:bCs/>
          <w:smallCaps w:val="0"/>
          <w:color w:val="auto"/>
        </w:rPr>
        <w:t xml:space="preserve">(10 </w:t>
      </w:r>
      <w:r>
        <w:rPr>
          <w:bCs/>
          <w:shd w:val="clear" w:color="auto" w:fill="FFFFFF"/>
          <w:lang w:val="en-GB" w:eastAsia="en-GB"/>
        </w:rPr>
        <w:t>Marks)</w:t>
      </w:r>
    </w:p>
    <w:p w14:paraId="50855CE3">
      <w:pPr>
        <w:ind w:left="-142"/>
        <w:rPr>
          <w:rFonts w:ascii="Times New Roman" w:hAnsi="Times New Roman"/>
          <w:sz w:val="24"/>
          <w:szCs w:val="24"/>
        </w:rPr>
      </w:pPr>
      <w:r>
        <w:rPr>
          <w:rFonts w:ascii="Times New Roman" w:hAnsi="Times New Roman"/>
          <w:sz w:val="24"/>
          <w:szCs w:val="24"/>
        </w:rPr>
        <w:t>c) Distinguish between: Valid, Void, Voidable, Unilateral and Bilateral</w:t>
      </w:r>
      <w:r>
        <w:rPr>
          <w:rFonts w:hint="default" w:ascii="Times New Roman" w:hAnsi="Times New Roman"/>
          <w:sz w:val="24"/>
          <w:szCs w:val="24"/>
          <w:lang w:val="en-US"/>
        </w:rPr>
        <w:t xml:space="preserve"> as used in Law</w:t>
      </w:r>
      <w:r>
        <w:rPr>
          <w:rFonts w:hint="default" w:ascii="Times New Roman" w:hAnsi="Times New Roman"/>
          <w:sz w:val="24"/>
          <w:szCs w:val="24"/>
          <w:lang w:val="en-US"/>
        </w:rPr>
        <w:tab/>
      </w:r>
      <w:r>
        <w:rPr>
          <w:rFonts w:ascii="Times New Roman" w:hAnsi="Times New Roman"/>
          <w:sz w:val="24"/>
          <w:szCs w:val="24"/>
        </w:rPr>
        <w:t xml:space="preserve">(5Marks) </w:t>
      </w:r>
    </w:p>
    <w:p w14:paraId="66F1CB31">
      <w:pPr>
        <w:pStyle w:val="12"/>
        <w:spacing w:line="276" w:lineRule="auto"/>
        <w:ind w:left="360"/>
      </w:pPr>
      <w:r>
        <w:rPr>
          <w:shd w:val="clear" w:color="auto" w:fill="FFFFFF"/>
        </w:rPr>
        <w:t xml:space="preserve">a) Describe the remedies available to an aggrieved party on the breach of a contract. </w:t>
      </w:r>
      <w:r>
        <w:rPr>
          <w:rFonts w:hint="default"/>
          <w:shd w:val="clear" w:color="auto" w:fill="FFFFFF"/>
          <w:lang w:val="en-US"/>
        </w:rPr>
        <w:tab/>
      </w:r>
      <w:r>
        <w:rPr>
          <w:shd w:val="clear" w:color="auto" w:fill="FFFFFF"/>
        </w:rPr>
        <w:t xml:space="preserve">(10 Marks)                                                                                             </w:t>
      </w:r>
    </w:p>
    <w:p w14:paraId="7E5EEB56">
      <w:pPr>
        <w:pStyle w:val="12"/>
        <w:spacing w:line="276" w:lineRule="auto"/>
      </w:pPr>
      <w:r>
        <w:rPr>
          <w:shd w:val="clear" w:color="auto" w:fill="FFFFFF"/>
        </w:rPr>
        <w:t>b) A contract of insurance is regarded as a contract uberrimae fidie because the insured must disclose to the insurer all “material facts”. What do you understand by a “material fact”?</w:t>
      </w:r>
      <w:r>
        <w:t xml:space="preserve">                  (5 Marks)                                                                                    </w:t>
      </w:r>
    </w:p>
    <w:p w14:paraId="785BAC51">
      <w:pPr>
        <w:pStyle w:val="12"/>
        <w:spacing w:line="276" w:lineRule="auto"/>
      </w:pPr>
    </w:p>
    <w:p w14:paraId="63636593">
      <w:pPr>
        <w:pStyle w:val="12"/>
        <w:numPr>
          <w:ilvl w:val="0"/>
          <w:numId w:val="1"/>
        </w:numPr>
        <w:spacing w:line="276" w:lineRule="auto"/>
      </w:pPr>
      <w:r>
        <w:rPr>
          <w:shd w:val="clear" w:color="auto" w:fill="FFFFFF"/>
          <w:lang w:eastAsia="en-GB"/>
        </w:rPr>
        <w:t xml:space="preserve">a) Under what circumstances would the court appoint an arbitrator or umpire? </w:t>
      </w:r>
      <w:r>
        <w:rPr>
          <w:shd w:val="clear" w:color="auto" w:fill="FFFFFF"/>
          <w:lang w:eastAsia="en-GB"/>
        </w:rPr>
        <w:tab/>
      </w:r>
      <w:r>
        <w:rPr>
          <w:shd w:val="clear" w:color="auto" w:fill="FFFFFF"/>
          <w:lang w:eastAsia="en-GB"/>
        </w:rPr>
        <w:tab/>
      </w:r>
      <w:r>
        <w:rPr>
          <w:bCs/>
        </w:rPr>
        <w:t>(8 Marks)</w:t>
      </w:r>
    </w:p>
    <w:p w14:paraId="7D4A07B2">
      <w:pPr>
        <w:pStyle w:val="15"/>
        <w:ind w:left="284" w:hanging="426"/>
        <w:rPr>
          <w:rFonts w:ascii="Times New Roman" w:hAnsi="Times New Roman"/>
          <w:sz w:val="24"/>
          <w:szCs w:val="24"/>
        </w:rPr>
      </w:pPr>
      <w:r>
        <w:rPr>
          <w:rFonts w:ascii="Times New Roman" w:hAnsi="Times New Roman"/>
          <w:sz w:val="24"/>
          <w:szCs w:val="24"/>
        </w:rPr>
        <w:t>b) Define and explain the nature of Hire Purchase Agreement.</w:t>
      </w:r>
      <w:r>
        <w:rPr>
          <w:rFonts w:hint="default" w:ascii="Times New Roman" w:hAnsi="Times New Roman"/>
          <w:sz w:val="24"/>
          <w:szCs w:val="24"/>
          <w:lang w:val="en-US"/>
        </w:rPr>
        <w:tab/>
      </w:r>
      <w:r>
        <w:rPr>
          <w:rFonts w:hint="default" w:ascii="Times New Roman" w:hAnsi="Times New Roman"/>
          <w:sz w:val="24"/>
          <w:szCs w:val="24"/>
          <w:lang w:val="en-US"/>
        </w:rPr>
        <w:tab/>
      </w:r>
      <w:r>
        <w:rPr>
          <w:rFonts w:hint="default" w:ascii="Times New Roman" w:hAnsi="Times New Roman"/>
          <w:sz w:val="24"/>
          <w:szCs w:val="24"/>
          <w:lang w:val="en-US"/>
        </w:rPr>
        <w:tab/>
      </w:r>
      <w:r>
        <w:rPr>
          <w:rFonts w:hint="default" w:ascii="Times New Roman" w:hAnsi="Times New Roman"/>
          <w:sz w:val="24"/>
          <w:szCs w:val="24"/>
          <w:lang w:val="en-US"/>
        </w:rPr>
        <w:tab/>
      </w:r>
      <w:r>
        <w:rPr>
          <w:rFonts w:ascii="Times New Roman" w:hAnsi="Times New Roman"/>
          <w:sz w:val="24"/>
          <w:szCs w:val="24"/>
        </w:rPr>
        <w:t>(7 Marks)</w:t>
      </w:r>
    </w:p>
    <w:p w14:paraId="45D2EE65">
      <w:pPr>
        <w:pStyle w:val="12"/>
        <w:numPr>
          <w:ilvl w:val="0"/>
          <w:numId w:val="1"/>
        </w:numPr>
        <w:spacing w:line="276" w:lineRule="auto"/>
      </w:pPr>
      <w:r>
        <w:rPr>
          <w:lang w:eastAsia="en-GB"/>
        </w:rPr>
        <w:t xml:space="preserve">a) Distinguish between sale and agreement to sell. </w:t>
      </w:r>
      <w:r>
        <w:rPr>
          <w:lang w:eastAsia="en-GB"/>
        </w:rPr>
        <w:tab/>
      </w:r>
      <w:r>
        <w:rPr>
          <w:lang w:eastAsia="en-GB"/>
        </w:rPr>
        <w:tab/>
      </w:r>
      <w:r>
        <w:rPr>
          <w:lang w:eastAsia="en-GB"/>
        </w:rPr>
        <w:tab/>
      </w:r>
      <w:r>
        <w:rPr>
          <w:lang w:eastAsia="en-GB"/>
        </w:rPr>
        <w:tab/>
      </w:r>
      <w:r>
        <w:rPr>
          <w:lang w:eastAsia="en-GB"/>
        </w:rPr>
        <w:tab/>
      </w:r>
      <w:r>
        <w:rPr>
          <w:lang w:eastAsia="en-GB"/>
        </w:rPr>
        <w:tab/>
      </w:r>
      <w:r>
        <w:rPr>
          <w:bCs/>
        </w:rPr>
        <w:t>(10 Marks)</w:t>
      </w:r>
    </w:p>
    <w:p w14:paraId="765DD171">
      <w:pPr>
        <w:pStyle w:val="15"/>
        <w:ind w:left="426" w:hanging="568"/>
        <w:rPr>
          <w:rFonts w:ascii="Times New Roman" w:hAnsi="Times New Roman"/>
          <w:sz w:val="24"/>
          <w:szCs w:val="24"/>
          <w:shd w:val="clear" w:color="auto" w:fill="FFFFFF"/>
        </w:rPr>
      </w:pPr>
      <w:r>
        <w:rPr>
          <w:rFonts w:ascii="Times New Roman" w:hAnsi="Times New Roman"/>
          <w:sz w:val="24"/>
          <w:szCs w:val="24"/>
          <w:shd w:val="clear" w:color="auto" w:fill="FFFFFF"/>
        </w:rPr>
        <w:t xml:space="preserve">b) “A contract of insurance” is a contract of the at most good faith: Explain this statement.    </w:t>
      </w:r>
    </w:p>
    <w:p w14:paraId="48107AEC">
      <w:pPr>
        <w:pStyle w:val="15"/>
        <w:ind w:left="426"/>
        <w:rPr>
          <w:rFonts w:ascii="Times New Roman" w:hAnsi="Times New Roman"/>
          <w:sz w:val="24"/>
          <w:szCs w:val="24"/>
          <w:shd w:val="clear" w:color="auto" w:fill="FFFFFF"/>
        </w:rPr>
      </w:pPr>
      <w:r>
        <w:rPr>
          <w:rFonts w:ascii="Times New Roman" w:hAnsi="Times New Roman"/>
          <w:sz w:val="24"/>
          <w:szCs w:val="24"/>
          <w:shd w:val="clear" w:color="auto" w:fill="FFFFFF"/>
        </w:rPr>
        <w:t xml:space="preserve">                                                                                                                                          (5Marks)</w:t>
      </w:r>
    </w:p>
    <w:p w14:paraId="67668885">
      <w:pPr>
        <w:pStyle w:val="12"/>
        <w:numPr>
          <w:ilvl w:val="0"/>
          <w:numId w:val="1"/>
        </w:numPr>
        <w:spacing w:line="276" w:lineRule="auto"/>
      </w:pPr>
      <w:r>
        <w:rPr>
          <w:shd w:val="clear" w:color="auto" w:fill="FFFFFF"/>
        </w:rPr>
        <w:t>a) Describe the vitiating elements in respect of contracts.</w:t>
      </w:r>
      <w:r>
        <w:t xml:space="preserve"> </w:t>
      </w:r>
      <w:r>
        <w:tab/>
      </w:r>
      <w:r>
        <w:tab/>
      </w:r>
      <w:r>
        <w:tab/>
      </w:r>
      <w:r>
        <w:tab/>
      </w:r>
      <w:r>
        <w:t xml:space="preserve">         </w:t>
      </w:r>
      <w:r>
        <w:rPr>
          <w:b/>
          <w:bCs/>
        </w:rPr>
        <w:t xml:space="preserve">   </w:t>
      </w:r>
      <w:r>
        <w:rPr>
          <w:bCs/>
        </w:rPr>
        <w:t>(10 Marks)</w:t>
      </w:r>
    </w:p>
    <w:p w14:paraId="51DF3687">
      <w:pPr>
        <w:pStyle w:val="15"/>
        <w:ind w:hanging="294"/>
        <w:rPr>
          <w:rFonts w:ascii="Times New Roman" w:hAnsi="Times New Roman"/>
          <w:bCs/>
          <w:sz w:val="24"/>
          <w:szCs w:val="24"/>
        </w:rPr>
      </w:pPr>
      <w:r>
        <w:rPr>
          <w:rFonts w:ascii="Times New Roman" w:hAnsi="Times New Roman"/>
          <w:bCs/>
          <w:sz w:val="24"/>
          <w:szCs w:val="24"/>
        </w:rPr>
        <w:t xml:space="preserve">b) </w:t>
      </w:r>
      <w:r>
        <w:rPr>
          <w:rFonts w:ascii="Times New Roman" w:hAnsi="Times New Roman"/>
          <w:bCs/>
          <w:sz w:val="24"/>
          <w:szCs w:val="24"/>
          <w:lang w:val="en-US"/>
        </w:rPr>
        <w:t>Explain</w:t>
      </w:r>
      <w:r>
        <w:rPr>
          <w:rFonts w:ascii="Times New Roman" w:hAnsi="Times New Roman"/>
          <w:bCs/>
          <w:sz w:val="24"/>
          <w:szCs w:val="24"/>
        </w:rPr>
        <w:t xml:space="preserve"> the meaning and significance of:</w:t>
      </w:r>
    </w:p>
    <w:p w14:paraId="4242950C">
      <w:pPr>
        <w:pStyle w:val="15"/>
        <w:rPr>
          <w:rFonts w:ascii="Times New Roman" w:hAnsi="Times New Roman"/>
          <w:bCs/>
          <w:i/>
          <w:sz w:val="24"/>
          <w:szCs w:val="24"/>
        </w:rPr>
      </w:pPr>
      <w:r>
        <w:rPr>
          <w:rFonts w:ascii="Times New Roman" w:hAnsi="Times New Roman"/>
          <w:bCs/>
          <w:sz w:val="24"/>
          <w:szCs w:val="24"/>
        </w:rPr>
        <w:t xml:space="preserve">i) </w:t>
      </w:r>
      <w:r>
        <w:rPr>
          <w:rFonts w:ascii="Times New Roman" w:hAnsi="Times New Roman"/>
          <w:bCs/>
          <w:i/>
          <w:sz w:val="24"/>
          <w:szCs w:val="24"/>
        </w:rPr>
        <w:t>Damnum sine damnum</w:t>
      </w:r>
    </w:p>
    <w:p w14:paraId="74D726C2">
      <w:pPr>
        <w:pStyle w:val="15"/>
        <w:rPr>
          <w:rFonts w:ascii="Times New Roman" w:hAnsi="Times New Roman"/>
          <w:bCs/>
          <w:i/>
          <w:sz w:val="24"/>
          <w:szCs w:val="24"/>
        </w:rPr>
      </w:pPr>
      <w:r>
        <w:rPr>
          <w:rFonts w:ascii="Times New Roman" w:hAnsi="Times New Roman"/>
          <w:bCs/>
          <w:sz w:val="24"/>
          <w:szCs w:val="24"/>
        </w:rPr>
        <w:t xml:space="preserve">ii) </w:t>
      </w:r>
      <w:r>
        <w:rPr>
          <w:rFonts w:ascii="Times New Roman" w:hAnsi="Times New Roman"/>
          <w:bCs/>
          <w:i/>
          <w:sz w:val="24"/>
          <w:szCs w:val="24"/>
        </w:rPr>
        <w:t>Injuria sine damnum</w:t>
      </w:r>
    </w:p>
    <w:p w14:paraId="2A1A0749">
      <w:pPr>
        <w:pStyle w:val="15"/>
        <w:rPr>
          <w:rFonts w:ascii="Times New Roman" w:hAnsi="Times New Roman"/>
          <w:bCs/>
          <w:sz w:val="24"/>
          <w:szCs w:val="24"/>
        </w:rPr>
      </w:pPr>
      <w:r>
        <w:rPr>
          <w:rFonts w:ascii="Times New Roman" w:hAnsi="Times New Roman"/>
          <w:bCs/>
          <w:sz w:val="24"/>
          <w:szCs w:val="24"/>
        </w:rPr>
        <w:t xml:space="preserve">                                                                  </w:t>
      </w:r>
      <w:bookmarkStart w:id="0" w:name="_GoBack"/>
      <w:bookmarkEnd w:id="0"/>
      <w:r>
        <w:rPr>
          <w:rFonts w:ascii="Times New Roman" w:hAnsi="Times New Roman"/>
          <w:bCs/>
          <w:sz w:val="24"/>
          <w:szCs w:val="24"/>
        </w:rPr>
        <w:t xml:space="preserve">                                                                  (5 Marks)</w:t>
      </w:r>
    </w:p>
    <w:p w14:paraId="7F355CF4">
      <w:pPr>
        <w:pStyle w:val="12"/>
        <w:numPr>
          <w:ilvl w:val="0"/>
          <w:numId w:val="1"/>
        </w:numPr>
        <w:spacing w:line="276" w:lineRule="auto"/>
        <w:rPr>
          <w:b/>
          <w:bCs/>
        </w:rPr>
      </w:pPr>
      <w:r>
        <w:t>a) Give a description of essential characteristics of a negotiable instrument.</w:t>
      </w:r>
      <w:r>
        <w:tab/>
      </w:r>
      <w:r>
        <w:tab/>
      </w:r>
      <w:r>
        <w:t xml:space="preserve">          </w:t>
      </w:r>
      <w:r>
        <w:rPr>
          <w:bCs/>
        </w:rPr>
        <w:t>(10 Marks)</w:t>
      </w:r>
    </w:p>
    <w:p w14:paraId="71BB5490">
      <w:pPr>
        <w:pStyle w:val="12"/>
        <w:ind w:left="-142"/>
        <w:jc w:val="both"/>
        <w:rPr>
          <w:bCs/>
        </w:rPr>
      </w:pPr>
      <w:r>
        <w:rPr>
          <w:bCs/>
        </w:rPr>
        <w:t>b) Kamau has lent Onyango Ksh 5000 which is due for repayment on the 1</w:t>
      </w:r>
      <w:r>
        <w:rPr>
          <w:bCs/>
          <w:vertAlign w:val="superscript"/>
        </w:rPr>
        <w:t>st</w:t>
      </w:r>
      <w:r>
        <w:rPr>
          <w:bCs/>
        </w:rPr>
        <w:t xml:space="preserve"> of April 2024. Kamau asks Onyango on 1</w:t>
      </w:r>
      <w:r>
        <w:rPr>
          <w:bCs/>
          <w:vertAlign w:val="superscript"/>
        </w:rPr>
        <w:t>st</w:t>
      </w:r>
      <w:r>
        <w:rPr>
          <w:bCs/>
        </w:rPr>
        <w:t xml:space="preserve"> of March 2024 for immediate payment because he wants to pay for a deposit for a piece of land he is buying in Kisumu. Onyango replies that he has no money. Where upon Kamau promises that if Onyango can give him Ksh 4000 immediately, he would accept the amount in full settlement of the debt. Onyango then pays Ksh 4000. Would Kamau be able to sue for the balance of Ksh 1000?                                                                                                                                   (5 Marks)</w:t>
      </w:r>
    </w:p>
    <w:sectPr>
      <w:pgSz w:w="12240" w:h="15840"/>
      <w:pgMar w:top="567" w:right="1041" w:bottom="709"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S Mincho">
    <w:altName w:val="Yu Gothic UI"/>
    <w:panose1 w:val="02020609040205080304"/>
    <w:charset w:val="80"/>
    <w:family w:val="roman"/>
    <w:pitch w:val="default"/>
    <w:sig w:usb0="00000000" w:usb1="00000000" w:usb2="00000010" w:usb3="00000000" w:csb0="00020000"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E3707D"/>
    <w:multiLevelType w:val="multilevel"/>
    <w:tmpl w:val="4FE3707D"/>
    <w:lvl w:ilvl="0" w:tentative="0">
      <w:start w:val="1"/>
      <w:numFmt w:val="decimal"/>
      <w:lvlText w:val="%1."/>
      <w:lvlJc w:val="left"/>
      <w:pPr>
        <w:ind w:left="-207" w:hanging="360"/>
      </w:pPr>
      <w:rPr>
        <w:rFonts w:hint="default"/>
      </w:rPr>
    </w:lvl>
    <w:lvl w:ilvl="1" w:tentative="0">
      <w:start w:val="1"/>
      <w:numFmt w:val="lowerLetter"/>
      <w:lvlText w:val="%2."/>
      <w:lvlJc w:val="left"/>
      <w:pPr>
        <w:ind w:left="513" w:hanging="360"/>
      </w:pPr>
    </w:lvl>
    <w:lvl w:ilvl="2" w:tentative="0">
      <w:start w:val="1"/>
      <w:numFmt w:val="lowerRoman"/>
      <w:lvlText w:val="%3."/>
      <w:lvlJc w:val="right"/>
      <w:pPr>
        <w:ind w:left="1233" w:hanging="180"/>
      </w:pPr>
    </w:lvl>
    <w:lvl w:ilvl="3" w:tentative="0">
      <w:start w:val="1"/>
      <w:numFmt w:val="decimal"/>
      <w:lvlText w:val="%4."/>
      <w:lvlJc w:val="left"/>
      <w:pPr>
        <w:ind w:left="1953" w:hanging="360"/>
      </w:pPr>
    </w:lvl>
    <w:lvl w:ilvl="4" w:tentative="0">
      <w:start w:val="1"/>
      <w:numFmt w:val="lowerLetter"/>
      <w:lvlText w:val="%5."/>
      <w:lvlJc w:val="left"/>
      <w:pPr>
        <w:ind w:left="2673" w:hanging="360"/>
      </w:pPr>
    </w:lvl>
    <w:lvl w:ilvl="5" w:tentative="0">
      <w:start w:val="1"/>
      <w:numFmt w:val="lowerRoman"/>
      <w:lvlText w:val="%6."/>
      <w:lvlJc w:val="right"/>
      <w:pPr>
        <w:ind w:left="3393" w:hanging="180"/>
      </w:pPr>
    </w:lvl>
    <w:lvl w:ilvl="6" w:tentative="0">
      <w:start w:val="1"/>
      <w:numFmt w:val="decimal"/>
      <w:lvlText w:val="%7."/>
      <w:lvlJc w:val="left"/>
      <w:pPr>
        <w:ind w:left="4113" w:hanging="360"/>
      </w:pPr>
    </w:lvl>
    <w:lvl w:ilvl="7" w:tentative="0">
      <w:start w:val="1"/>
      <w:numFmt w:val="lowerLetter"/>
      <w:lvlText w:val="%8."/>
      <w:lvlJc w:val="left"/>
      <w:pPr>
        <w:ind w:left="4833" w:hanging="360"/>
      </w:pPr>
    </w:lvl>
    <w:lvl w:ilvl="8" w:tentative="0">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B1D"/>
    <w:rsid w:val="00023596"/>
    <w:rsid w:val="00026818"/>
    <w:rsid w:val="000414CF"/>
    <w:rsid w:val="001001C1"/>
    <w:rsid w:val="0012080E"/>
    <w:rsid w:val="00131712"/>
    <w:rsid w:val="001934CB"/>
    <w:rsid w:val="001C7F4C"/>
    <w:rsid w:val="001D0807"/>
    <w:rsid w:val="00226FFF"/>
    <w:rsid w:val="0022798F"/>
    <w:rsid w:val="002E4B0F"/>
    <w:rsid w:val="002F042E"/>
    <w:rsid w:val="0035658C"/>
    <w:rsid w:val="003702B2"/>
    <w:rsid w:val="003E4D69"/>
    <w:rsid w:val="00445A2D"/>
    <w:rsid w:val="00446882"/>
    <w:rsid w:val="00490068"/>
    <w:rsid w:val="004B0F4C"/>
    <w:rsid w:val="00503045"/>
    <w:rsid w:val="005257E8"/>
    <w:rsid w:val="005733CD"/>
    <w:rsid w:val="005E712B"/>
    <w:rsid w:val="00623C56"/>
    <w:rsid w:val="00625708"/>
    <w:rsid w:val="00662A31"/>
    <w:rsid w:val="006E11C0"/>
    <w:rsid w:val="00765399"/>
    <w:rsid w:val="00781572"/>
    <w:rsid w:val="007B6A49"/>
    <w:rsid w:val="007D3154"/>
    <w:rsid w:val="007F3B6C"/>
    <w:rsid w:val="00845B76"/>
    <w:rsid w:val="00857304"/>
    <w:rsid w:val="00864CD7"/>
    <w:rsid w:val="008B00BC"/>
    <w:rsid w:val="00940EC7"/>
    <w:rsid w:val="00942CB0"/>
    <w:rsid w:val="00955FE5"/>
    <w:rsid w:val="00972D6D"/>
    <w:rsid w:val="00972E28"/>
    <w:rsid w:val="009B628E"/>
    <w:rsid w:val="00A44AC5"/>
    <w:rsid w:val="00A9277B"/>
    <w:rsid w:val="00A92CE6"/>
    <w:rsid w:val="00A95A6C"/>
    <w:rsid w:val="00AD0D16"/>
    <w:rsid w:val="00B4353D"/>
    <w:rsid w:val="00B6259C"/>
    <w:rsid w:val="00BE46BD"/>
    <w:rsid w:val="00BE5733"/>
    <w:rsid w:val="00BE7B9D"/>
    <w:rsid w:val="00BE7F0F"/>
    <w:rsid w:val="00C02D33"/>
    <w:rsid w:val="00C10B1D"/>
    <w:rsid w:val="00C716DC"/>
    <w:rsid w:val="00C71CB7"/>
    <w:rsid w:val="00C955FD"/>
    <w:rsid w:val="00CB5C05"/>
    <w:rsid w:val="00CD49BC"/>
    <w:rsid w:val="00D37B3E"/>
    <w:rsid w:val="00D634AE"/>
    <w:rsid w:val="00D970EB"/>
    <w:rsid w:val="00DB654F"/>
    <w:rsid w:val="00EA5E86"/>
    <w:rsid w:val="00EB2C85"/>
    <w:rsid w:val="00EE6420"/>
    <w:rsid w:val="00F2125B"/>
    <w:rsid w:val="00F31286"/>
    <w:rsid w:val="00F57655"/>
    <w:rsid w:val="00F9580E"/>
    <w:rsid w:val="00FA7AA9"/>
    <w:rsid w:val="00FE0519"/>
    <w:rsid w:val="39890818"/>
    <w:rsid w:val="AFDBF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2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link w:val="21"/>
    <w:qFormat/>
    <w:uiPriority w:val="9"/>
    <w:pPr>
      <w:spacing w:before="100" w:beforeAutospacing="1" w:after="100" w:afterAutospacing="1" w:line="240" w:lineRule="auto"/>
      <w:outlineLvl w:val="1"/>
    </w:pPr>
    <w:rPr>
      <w:rFonts w:ascii="Times New Roman" w:hAnsi="Times New Roman" w:eastAsia="Times New Roman"/>
      <w:b/>
      <w:bCs/>
      <w:sz w:val="36"/>
      <w:szCs w:val="36"/>
    </w:rPr>
  </w:style>
  <w:style w:type="paragraph" w:styleId="4">
    <w:name w:val="heading 3"/>
    <w:basedOn w:val="1"/>
    <w:next w:val="1"/>
    <w:link w:val="29"/>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5"/>
    <w:basedOn w:val="1"/>
    <w:next w:val="1"/>
    <w:link w:val="24"/>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8"/>
    <w:semiHidden/>
    <w:unhideWhenUsed/>
    <w:qFormat/>
    <w:uiPriority w:val="99"/>
    <w:pPr>
      <w:spacing w:after="0" w:line="240" w:lineRule="auto"/>
    </w:pPr>
    <w:rPr>
      <w:rFonts w:ascii="Tahoma" w:hAnsi="Tahoma" w:cs="Tahoma"/>
      <w:sz w:val="16"/>
      <w:szCs w:val="16"/>
    </w:rPr>
  </w:style>
  <w:style w:type="paragraph" w:styleId="9">
    <w:name w:val="Body Text"/>
    <w:basedOn w:val="1"/>
    <w:link w:val="16"/>
    <w:qFormat/>
    <w:uiPriority w:val="0"/>
    <w:pPr>
      <w:spacing w:after="0" w:line="240" w:lineRule="auto"/>
      <w:jc w:val="center"/>
    </w:pPr>
    <w:rPr>
      <w:rFonts w:eastAsia="MS Mincho"/>
      <w:b/>
      <w:bCs/>
      <w:sz w:val="36"/>
      <w:szCs w:val="24"/>
    </w:rPr>
  </w:style>
  <w:style w:type="paragraph" w:styleId="10">
    <w:name w:val="header"/>
    <w:basedOn w:val="1"/>
    <w:link w:val="25"/>
    <w:unhideWhenUsed/>
    <w:uiPriority w:val="99"/>
    <w:pPr>
      <w:tabs>
        <w:tab w:val="center" w:pos="4680"/>
        <w:tab w:val="right" w:pos="9360"/>
      </w:tabs>
      <w:spacing w:after="0" w:line="240" w:lineRule="auto"/>
    </w:pPr>
    <w:rPr>
      <w:rFonts w:ascii="Times New Roman" w:hAnsi="Times New Roman" w:eastAsia="Times New Roman"/>
      <w:sz w:val="24"/>
      <w:szCs w:val="24"/>
      <w:lang w:val="en-GB" w:eastAsia="en-GB"/>
    </w:rPr>
  </w:style>
  <w:style w:type="character" w:styleId="11">
    <w:name w:val="Hyperlink"/>
    <w:basedOn w:val="6"/>
    <w:semiHidden/>
    <w:unhideWhenUsed/>
    <w:qFormat/>
    <w:uiPriority w:val="99"/>
    <w:rPr>
      <w:color w:val="0000FF"/>
      <w:u w:val="single"/>
    </w:rPr>
  </w:style>
  <w:style w:type="paragraph" w:styleId="12">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13">
    <w:name w:val="Strong"/>
    <w:basedOn w:val="6"/>
    <w:qFormat/>
    <w:uiPriority w:val="22"/>
    <w:rPr>
      <w:b/>
      <w:bCs/>
    </w:rPr>
  </w:style>
  <w:style w:type="paragraph" w:styleId="14">
    <w:name w:val="Title"/>
    <w:basedOn w:val="1"/>
    <w:next w:val="1"/>
    <w:link w:val="1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5">
    <w:name w:val="List Paragraph"/>
    <w:basedOn w:val="1"/>
    <w:link w:val="28"/>
    <w:qFormat/>
    <w:uiPriority w:val="34"/>
    <w:pPr>
      <w:ind w:left="720"/>
      <w:contextualSpacing/>
    </w:pPr>
  </w:style>
  <w:style w:type="character" w:customStyle="1" w:styleId="16">
    <w:name w:val="Body Text Char"/>
    <w:basedOn w:val="6"/>
    <w:link w:val="9"/>
    <w:qFormat/>
    <w:uiPriority w:val="0"/>
    <w:rPr>
      <w:rFonts w:ascii="Calibri" w:hAnsi="Calibri" w:eastAsia="MS Mincho" w:cs="Times New Roman"/>
      <w:b/>
      <w:bCs/>
      <w:sz w:val="36"/>
      <w:szCs w:val="24"/>
    </w:rPr>
  </w:style>
  <w:style w:type="character" w:customStyle="1" w:styleId="17">
    <w:name w:val="Title Char"/>
    <w:basedOn w:val="6"/>
    <w:link w:val="1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8">
    <w:name w:val="Balloon Text Char"/>
    <w:basedOn w:val="6"/>
    <w:link w:val="8"/>
    <w:semiHidden/>
    <w:qFormat/>
    <w:uiPriority w:val="99"/>
    <w:rPr>
      <w:rFonts w:ascii="Tahoma" w:hAnsi="Tahoma" w:eastAsia="Calibri" w:cs="Tahoma"/>
      <w:sz w:val="16"/>
      <w:szCs w:val="16"/>
    </w:rPr>
  </w:style>
  <w:style w:type="paragraph" w:styleId="19">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0">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1">
    <w:name w:val="Heading 2 Char"/>
    <w:basedOn w:val="6"/>
    <w:link w:val="3"/>
    <w:qFormat/>
    <w:uiPriority w:val="9"/>
    <w:rPr>
      <w:rFonts w:ascii="Times New Roman" w:hAnsi="Times New Roman" w:eastAsia="Times New Roman" w:cs="Times New Roman"/>
      <w:b/>
      <w:bCs/>
      <w:sz w:val="36"/>
      <w:szCs w:val="36"/>
    </w:rPr>
  </w:style>
  <w:style w:type="character" w:customStyle="1" w:styleId="22">
    <w:name w:val="hi"/>
    <w:basedOn w:val="6"/>
    <w:qFormat/>
    <w:uiPriority w:val="0"/>
  </w:style>
  <w:style w:type="character" w:customStyle="1" w:styleId="23">
    <w:name w:val="ilfuvd"/>
    <w:basedOn w:val="6"/>
    <w:qFormat/>
    <w:uiPriority w:val="0"/>
  </w:style>
  <w:style w:type="character" w:customStyle="1" w:styleId="24">
    <w:name w:val="Heading 5 Char"/>
    <w:basedOn w:val="6"/>
    <w:link w:val="5"/>
    <w:semiHidden/>
    <w:qFormat/>
    <w:uiPriority w:val="9"/>
    <w:rPr>
      <w:rFonts w:asciiTheme="majorHAnsi" w:hAnsiTheme="majorHAnsi" w:eastAsiaTheme="majorEastAsia" w:cstheme="majorBidi"/>
      <w:color w:val="376092" w:themeColor="accent1" w:themeShade="BF"/>
    </w:rPr>
  </w:style>
  <w:style w:type="character" w:customStyle="1" w:styleId="25">
    <w:name w:val="Header Char"/>
    <w:basedOn w:val="6"/>
    <w:link w:val="10"/>
    <w:qFormat/>
    <w:uiPriority w:val="99"/>
    <w:rPr>
      <w:rFonts w:ascii="Times New Roman" w:hAnsi="Times New Roman" w:eastAsia="Times New Roman" w:cs="Times New Roman"/>
      <w:sz w:val="24"/>
      <w:szCs w:val="24"/>
      <w:lang w:val="en-GB" w:eastAsia="en-GB"/>
    </w:rPr>
  </w:style>
  <w:style w:type="character" w:customStyle="1" w:styleId="26">
    <w:name w:val="reference-text"/>
    <w:basedOn w:val="6"/>
    <w:qFormat/>
    <w:uiPriority w:val="0"/>
  </w:style>
  <w:style w:type="character" w:customStyle="1" w:styleId="27">
    <w:name w:val="Subtle Reference"/>
    <w:basedOn w:val="6"/>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8">
    <w:name w:val="List Paragraph Char"/>
    <w:link w:val="15"/>
    <w:qFormat/>
    <w:uiPriority w:val="34"/>
    <w:rPr>
      <w:rFonts w:ascii="Calibri" w:hAnsi="Calibri" w:eastAsia="Calibri" w:cs="Times New Roman"/>
    </w:rPr>
  </w:style>
  <w:style w:type="character" w:customStyle="1" w:styleId="29">
    <w:name w:val="Heading 3 Char"/>
    <w:basedOn w:val="6"/>
    <w:link w:val="4"/>
    <w:semiHidden/>
    <w:qFormat/>
    <w:uiPriority w:val="9"/>
    <w:rPr>
      <w:rFonts w:asciiTheme="majorHAnsi" w:hAnsiTheme="majorHAnsi" w:eastAsiaTheme="majorEastAsia" w:cstheme="majorBidi"/>
      <w:color w:val="254061" w:themeColor="accent1" w:themeShade="8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509</Words>
  <Characters>2902</Characters>
  <Lines>24</Lines>
  <Paragraphs>6</Paragraphs>
  <TotalTime>6</TotalTime>
  <ScaleCrop>false</ScaleCrop>
  <LinksUpToDate>false</LinksUpToDate>
  <CharactersWithSpaces>3405</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2024-10-16T19:18:00Z</dcterms:created>
  <dc:creator>WERE</dc:creator>
  <cp:lastModifiedBy>HP</cp:lastModifiedBy>
  <cp:lastPrinted>2024-12-06T07:53:36Z</cp:lastPrinted>
  <dcterms:modified xsi:type="dcterms:W3CDTF">2024-12-06T07:53:47Z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4594221121C8846FCB8C3C67EED50C51_42</vt:lpwstr>
  </property>
</Properties>
</file>